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2294"/>
        <w:gridCol w:w="4931"/>
        <w:gridCol w:w="1842"/>
        <w:gridCol w:w="4645"/>
      </w:tblGrid>
      <w:tr w:rsidR="00F651A4" w14:paraId="2C04ADD5" w14:textId="77777777" w:rsidTr="0093499A">
        <w:trPr>
          <w:trHeight w:val="386"/>
        </w:trPr>
        <w:tc>
          <w:tcPr>
            <w:tcW w:w="2294" w:type="dxa"/>
          </w:tcPr>
          <w:p w14:paraId="43ADA3DA" w14:textId="77777777" w:rsidR="00F651A4" w:rsidRDefault="00F651A4" w:rsidP="0093499A">
            <w:pPr>
              <w:pStyle w:val="Header"/>
            </w:pPr>
            <w:r>
              <w:t>University:</w:t>
            </w:r>
          </w:p>
        </w:tc>
        <w:tc>
          <w:tcPr>
            <w:tcW w:w="11418" w:type="dxa"/>
            <w:gridSpan w:val="3"/>
          </w:tcPr>
          <w:p w14:paraId="7773AEC5" w14:textId="77777777" w:rsidR="00F651A4" w:rsidRDefault="00F651A4" w:rsidP="0093499A">
            <w:pPr>
              <w:pStyle w:val="Header"/>
            </w:pPr>
          </w:p>
        </w:tc>
      </w:tr>
      <w:tr w:rsidR="00F651A4" w14:paraId="6D29F29F" w14:textId="77777777" w:rsidTr="0093499A">
        <w:trPr>
          <w:trHeight w:val="386"/>
        </w:trPr>
        <w:tc>
          <w:tcPr>
            <w:tcW w:w="2294" w:type="dxa"/>
          </w:tcPr>
          <w:p w14:paraId="4A8D9E5E" w14:textId="77777777" w:rsidR="00F651A4" w:rsidRDefault="00F651A4" w:rsidP="0093499A">
            <w:pPr>
              <w:pStyle w:val="Header"/>
            </w:pPr>
            <w:r>
              <w:t>Award Title:</w:t>
            </w:r>
          </w:p>
        </w:tc>
        <w:tc>
          <w:tcPr>
            <w:tcW w:w="11418" w:type="dxa"/>
            <w:gridSpan w:val="3"/>
          </w:tcPr>
          <w:p w14:paraId="36015BC2" w14:textId="77777777" w:rsidR="00F651A4" w:rsidRDefault="00F651A4" w:rsidP="0093499A">
            <w:pPr>
              <w:pStyle w:val="Header"/>
            </w:pPr>
          </w:p>
        </w:tc>
      </w:tr>
      <w:tr w:rsidR="00F651A4" w14:paraId="358AD47A" w14:textId="77777777" w:rsidTr="0093499A">
        <w:trPr>
          <w:trHeight w:val="386"/>
        </w:trPr>
        <w:tc>
          <w:tcPr>
            <w:tcW w:w="2294" w:type="dxa"/>
          </w:tcPr>
          <w:p w14:paraId="7D4DB319" w14:textId="77777777" w:rsidR="00F651A4" w:rsidRDefault="00F651A4" w:rsidP="0093499A">
            <w:pPr>
              <w:pStyle w:val="Header"/>
            </w:pPr>
            <w:r>
              <w:t xml:space="preserve">Level: </w:t>
            </w:r>
            <w:r w:rsidRPr="00F807F4">
              <w:rPr>
                <w:sz w:val="16"/>
                <w:szCs w:val="16"/>
              </w:rPr>
              <w:t>(Please tick)</w:t>
            </w:r>
          </w:p>
        </w:tc>
        <w:tc>
          <w:tcPr>
            <w:tcW w:w="11418" w:type="dxa"/>
            <w:gridSpan w:val="3"/>
          </w:tcPr>
          <w:p w14:paraId="28DCB14E" w14:textId="77777777" w:rsidR="00F651A4" w:rsidRDefault="00F651A4" w:rsidP="0093499A">
            <w:pPr>
              <w:pStyle w:val="Header"/>
            </w:pPr>
            <w:r>
              <w:t xml:space="preserve">L3 – 6 </w:t>
            </w:r>
            <w:sdt>
              <w:sdtPr>
                <w:id w:val="-300353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L4 - 6 </w:t>
            </w:r>
            <w:sdt>
              <w:sdtPr>
                <w:id w:val="19305358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L4 – 7 </w:t>
            </w:r>
            <w:sdt>
              <w:sdtPr>
                <w:id w:val="-5665706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or         L7 </w:t>
            </w:r>
            <w:sdt>
              <w:sdtPr>
                <w:id w:val="7016127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F651A4" w14:paraId="641ECD08" w14:textId="77777777" w:rsidTr="0093499A">
        <w:trPr>
          <w:trHeight w:val="386"/>
        </w:trPr>
        <w:tc>
          <w:tcPr>
            <w:tcW w:w="2294" w:type="dxa"/>
          </w:tcPr>
          <w:p w14:paraId="2A062FAD" w14:textId="77777777" w:rsidR="00F651A4" w:rsidRDefault="00F651A4" w:rsidP="0093499A">
            <w:pPr>
              <w:pStyle w:val="Header"/>
            </w:pPr>
            <w:r>
              <w:t>Name:</w:t>
            </w:r>
          </w:p>
        </w:tc>
        <w:tc>
          <w:tcPr>
            <w:tcW w:w="4931" w:type="dxa"/>
          </w:tcPr>
          <w:p w14:paraId="4A5FD424" w14:textId="77777777" w:rsidR="00F651A4" w:rsidRDefault="00F651A4" w:rsidP="0093499A">
            <w:pPr>
              <w:pStyle w:val="Header"/>
            </w:pPr>
          </w:p>
        </w:tc>
        <w:tc>
          <w:tcPr>
            <w:tcW w:w="1842" w:type="dxa"/>
          </w:tcPr>
          <w:p w14:paraId="595A502E" w14:textId="77777777" w:rsidR="00F651A4" w:rsidRDefault="00F651A4" w:rsidP="0093499A">
            <w:pPr>
              <w:pStyle w:val="Header"/>
            </w:pPr>
            <w:r>
              <w:t>Email</w:t>
            </w:r>
          </w:p>
        </w:tc>
        <w:tc>
          <w:tcPr>
            <w:tcW w:w="4645" w:type="dxa"/>
          </w:tcPr>
          <w:p w14:paraId="78C2CC26" w14:textId="77777777" w:rsidR="00F651A4" w:rsidRDefault="00F651A4" w:rsidP="0093499A">
            <w:pPr>
              <w:pStyle w:val="Header"/>
            </w:pPr>
          </w:p>
        </w:tc>
      </w:tr>
      <w:tr w:rsidR="00F651A4" w14:paraId="14966DD0" w14:textId="77777777" w:rsidTr="0093499A">
        <w:trPr>
          <w:trHeight w:val="109"/>
        </w:trPr>
        <w:tc>
          <w:tcPr>
            <w:tcW w:w="2294" w:type="dxa"/>
          </w:tcPr>
          <w:p w14:paraId="0CAC963C" w14:textId="77777777" w:rsidR="00F651A4" w:rsidRDefault="00F651A4" w:rsidP="0093499A">
            <w:pPr>
              <w:pStyle w:val="Header"/>
            </w:pPr>
            <w:r>
              <w:t>Contact Number:</w:t>
            </w:r>
          </w:p>
        </w:tc>
        <w:tc>
          <w:tcPr>
            <w:tcW w:w="4931" w:type="dxa"/>
          </w:tcPr>
          <w:p w14:paraId="540C259B" w14:textId="77777777" w:rsidR="00F651A4" w:rsidRDefault="00F651A4" w:rsidP="0093499A">
            <w:pPr>
              <w:pStyle w:val="Header"/>
            </w:pPr>
          </w:p>
        </w:tc>
        <w:tc>
          <w:tcPr>
            <w:tcW w:w="1842" w:type="dxa"/>
          </w:tcPr>
          <w:p w14:paraId="710B92C8" w14:textId="77777777" w:rsidR="00F651A4" w:rsidRDefault="00F651A4" w:rsidP="0093499A">
            <w:pPr>
              <w:pStyle w:val="Header"/>
            </w:pPr>
            <w:r>
              <w:t>CSFS Membership No:</w:t>
            </w:r>
          </w:p>
        </w:tc>
        <w:tc>
          <w:tcPr>
            <w:tcW w:w="4645" w:type="dxa"/>
          </w:tcPr>
          <w:p w14:paraId="640AFCF0" w14:textId="77777777" w:rsidR="00F651A4" w:rsidRDefault="00F651A4" w:rsidP="0093499A">
            <w:pPr>
              <w:pStyle w:val="Header"/>
            </w:pPr>
          </w:p>
        </w:tc>
      </w:tr>
    </w:tbl>
    <w:p w14:paraId="0621B59F" w14:textId="77777777" w:rsidR="009A0F6F" w:rsidRDefault="009A0F6F" w:rsidP="002962EA">
      <w:pPr>
        <w:rPr>
          <w:rFonts w:ascii="Calibri" w:hAnsi="Calibri" w:cs="Calibri"/>
          <w:b/>
        </w:rPr>
      </w:pPr>
    </w:p>
    <w:p w14:paraId="156F45B6" w14:textId="7079A7A7" w:rsidR="002B0D17" w:rsidRPr="00A8452C" w:rsidRDefault="002962EA" w:rsidP="002962EA">
      <w:pPr>
        <w:rPr>
          <w:rFonts w:ascii="Calibri" w:hAnsi="Calibri" w:cs="Calibri"/>
          <w:b/>
        </w:rPr>
      </w:pPr>
      <w:r>
        <w:rPr>
          <w:rFonts w:ascii="Calibri" w:hAnsi="Calibri" w:cs="Calibri"/>
          <w:b/>
        </w:rPr>
        <w:t>Purpose</w:t>
      </w:r>
    </w:p>
    <w:p w14:paraId="4C1197E1" w14:textId="29BE0433" w:rsidR="00A156ED" w:rsidRDefault="00A156ED" w:rsidP="002962EA">
      <w:r w:rsidRPr="00A8452C">
        <w:t xml:space="preserve">To </w:t>
      </w:r>
      <w:r w:rsidRPr="00F651A4">
        <w:t>equip students with an understanding of the theory and practical application</w:t>
      </w:r>
      <w:r w:rsidR="006728EC" w:rsidRPr="00F651A4">
        <w:t xml:space="preserve"> of anthropology </w:t>
      </w:r>
      <w:r w:rsidR="00A8452C" w:rsidRPr="00F651A4">
        <w:t>used in forensic practice whilst operating within a quality management system</w:t>
      </w:r>
      <w:r w:rsidR="001D01C2" w:rsidRPr="00F651A4">
        <w:t>.</w:t>
      </w:r>
    </w:p>
    <w:p w14:paraId="38D31CC1" w14:textId="04C25037" w:rsidR="00225CDC" w:rsidRPr="00F651A4" w:rsidRDefault="00225CDC" w:rsidP="00467012">
      <w:pPr>
        <w:spacing w:after="0" w:line="240" w:lineRule="auto"/>
        <w:jc w:val="both"/>
        <w:rPr>
          <w:rFonts w:cs="Calibri"/>
          <w:b/>
          <w:bCs/>
        </w:rPr>
      </w:pPr>
      <w:r w:rsidRPr="00F651A4">
        <w:rPr>
          <w:rFonts w:cs="Calibri"/>
          <w:b/>
          <w:bCs/>
        </w:rPr>
        <w:t>General Outcomes</w:t>
      </w:r>
    </w:p>
    <w:p w14:paraId="2D8C0A73" w14:textId="77777777" w:rsidR="009A0F6F" w:rsidRPr="00F651A4" w:rsidRDefault="009A0F6F" w:rsidP="00467012">
      <w:pPr>
        <w:spacing w:after="0" w:line="240" w:lineRule="auto"/>
        <w:jc w:val="both"/>
        <w:rPr>
          <w:rFonts w:cs="Calibri"/>
          <w:b/>
          <w:bCs/>
        </w:rPr>
      </w:pPr>
    </w:p>
    <w:p w14:paraId="076D4BFC" w14:textId="67ABB547" w:rsidR="009A0F6F" w:rsidRPr="00F651A4" w:rsidRDefault="00225CDC" w:rsidP="00467012">
      <w:pPr>
        <w:spacing w:after="0" w:line="240" w:lineRule="auto"/>
        <w:jc w:val="both"/>
        <w:rPr>
          <w:rFonts w:cs="Calibri"/>
        </w:rPr>
      </w:pPr>
      <w:r w:rsidRPr="00F651A4">
        <w:rPr>
          <w:rFonts w:cs="Calibri"/>
        </w:rPr>
        <w:t>A</w:t>
      </w:r>
      <w:r w:rsidR="004C20D1" w:rsidRPr="00F651A4">
        <w:rPr>
          <w:rFonts w:cs="Calibri"/>
        </w:rPr>
        <w:t xml:space="preserve">cquiring a good standard in forensic osteology and anthropology is only possible if a significant proportion of the course involves working with a large range of human skeletal remains or in some </w:t>
      </w:r>
      <w:r w:rsidR="004645D2" w:rsidRPr="00F651A4">
        <w:rPr>
          <w:rFonts w:cs="Calibri"/>
        </w:rPr>
        <w:t>situations,</w:t>
      </w:r>
      <w:r w:rsidR="004C20D1" w:rsidRPr="00F651A4">
        <w:rPr>
          <w:rFonts w:cs="Calibri"/>
        </w:rPr>
        <w:t xml:space="preserve"> casts used to replace excavated bones.  It is not enough for a student to view just one skeleton.</w:t>
      </w:r>
    </w:p>
    <w:p w14:paraId="73485577" w14:textId="3FAEE411" w:rsidR="00225CDC" w:rsidRPr="009A0F6F" w:rsidRDefault="009A0F6F" w:rsidP="009A0F6F">
      <w:pPr>
        <w:rPr>
          <w:rFonts w:cs="Calibri"/>
          <w:highlight w:val="lightGray"/>
        </w:rPr>
      </w:pPr>
      <w:r>
        <w:rPr>
          <w:rFonts w:cs="Calibri"/>
          <w:highlight w:val="lightGray"/>
        </w:rPr>
        <w:br w:type="page"/>
      </w:r>
    </w:p>
    <w:p w14:paraId="0377F37E" w14:textId="04E9B659" w:rsidR="00C53F76" w:rsidRPr="00CB033A" w:rsidRDefault="002962EA">
      <w:pPr>
        <w:rPr>
          <w:b/>
          <w:bCs/>
        </w:rPr>
      </w:pPr>
      <w:r w:rsidRPr="00CB033A">
        <w:rPr>
          <w:b/>
          <w:bCs/>
        </w:rPr>
        <w:lastRenderedPageBreak/>
        <w:t>The Programme shall be designed to enable students to:</w:t>
      </w:r>
    </w:p>
    <w:tbl>
      <w:tblPr>
        <w:tblStyle w:val="TableGrid"/>
        <w:tblW w:w="0" w:type="auto"/>
        <w:tblLook w:val="04A0" w:firstRow="1" w:lastRow="0" w:firstColumn="1" w:lastColumn="0" w:noHBand="0" w:noVBand="1"/>
      </w:tblPr>
      <w:tblGrid>
        <w:gridCol w:w="527"/>
        <w:gridCol w:w="4883"/>
        <w:gridCol w:w="2807"/>
        <w:gridCol w:w="1843"/>
        <w:gridCol w:w="3888"/>
      </w:tblGrid>
      <w:tr w:rsidR="00F651A4" w:rsidRPr="00D41894" w14:paraId="48EF3B77" w14:textId="77777777" w:rsidTr="001F1B7E">
        <w:trPr>
          <w:trHeight w:val="275"/>
        </w:trPr>
        <w:tc>
          <w:tcPr>
            <w:tcW w:w="527" w:type="dxa"/>
            <w:shd w:val="clear" w:color="auto" w:fill="D9D9D9" w:themeFill="background1" w:themeFillShade="D9"/>
          </w:tcPr>
          <w:p w14:paraId="3AFF3AD0" w14:textId="77777777" w:rsidR="00F651A4" w:rsidRPr="001F1B7E" w:rsidRDefault="00F651A4" w:rsidP="009A0F6F"/>
        </w:tc>
        <w:tc>
          <w:tcPr>
            <w:tcW w:w="4883" w:type="dxa"/>
            <w:shd w:val="clear" w:color="auto" w:fill="D9D9D9" w:themeFill="background1" w:themeFillShade="D9"/>
          </w:tcPr>
          <w:p w14:paraId="6C8002A5" w14:textId="2B4A31E7" w:rsidR="00F651A4" w:rsidRPr="001F1B7E" w:rsidRDefault="001F1B7E" w:rsidP="00997618">
            <w:pPr>
              <w:tabs>
                <w:tab w:val="left" w:pos="2520"/>
              </w:tabs>
              <w:suppressAutoHyphens/>
              <w:rPr>
                <w:b/>
                <w:bCs/>
              </w:rPr>
            </w:pPr>
            <w:r w:rsidRPr="001F1B7E">
              <w:rPr>
                <w:b/>
                <w:bCs/>
              </w:rPr>
              <w:t>Component Standar</w:t>
            </w:r>
            <w:r w:rsidR="00997618">
              <w:rPr>
                <w:b/>
                <w:bCs/>
              </w:rPr>
              <w:t>d Requirement</w:t>
            </w:r>
          </w:p>
        </w:tc>
        <w:tc>
          <w:tcPr>
            <w:tcW w:w="2807" w:type="dxa"/>
            <w:shd w:val="clear" w:color="auto" w:fill="D9D9D9" w:themeFill="background1" w:themeFillShade="D9"/>
          </w:tcPr>
          <w:p w14:paraId="05F25FEB" w14:textId="72226C26" w:rsidR="00F651A4" w:rsidRPr="001F1B7E" w:rsidRDefault="001F1B7E" w:rsidP="001F1B7E">
            <w:pPr>
              <w:suppressAutoHyphens/>
              <w:rPr>
                <w:b/>
                <w:bCs/>
              </w:rPr>
            </w:pPr>
            <w:r w:rsidRPr="001F1B7E">
              <w:rPr>
                <w:b/>
                <w:bCs/>
              </w:rPr>
              <w:t>Extra Information</w:t>
            </w:r>
          </w:p>
        </w:tc>
        <w:tc>
          <w:tcPr>
            <w:tcW w:w="1843" w:type="dxa"/>
            <w:shd w:val="clear" w:color="auto" w:fill="D9D9D9" w:themeFill="background1" w:themeFillShade="D9"/>
          </w:tcPr>
          <w:p w14:paraId="3E56641B" w14:textId="7CD95F5E" w:rsidR="00F651A4" w:rsidRPr="001F1B7E" w:rsidRDefault="001F1B7E" w:rsidP="001F1B7E">
            <w:pPr>
              <w:rPr>
                <w:rFonts w:cstheme="minorHAnsi"/>
              </w:rPr>
            </w:pPr>
            <w:r w:rsidRPr="001F1B7E">
              <w:rPr>
                <w:b/>
                <w:bCs/>
              </w:rPr>
              <w:t>Core Modules and Years</w:t>
            </w:r>
          </w:p>
        </w:tc>
        <w:tc>
          <w:tcPr>
            <w:tcW w:w="3888" w:type="dxa"/>
            <w:shd w:val="clear" w:color="auto" w:fill="D9D9D9" w:themeFill="background1" w:themeFillShade="D9"/>
          </w:tcPr>
          <w:p w14:paraId="134B4052" w14:textId="3E25C5C1" w:rsidR="00F651A4" w:rsidRPr="001F1B7E" w:rsidRDefault="001F1B7E" w:rsidP="001F1B7E">
            <w:pPr>
              <w:rPr>
                <w:rFonts w:ascii="Calibri" w:hAnsi="Calibri" w:cs="Calibri"/>
              </w:rPr>
            </w:pPr>
            <w:r w:rsidRPr="001F1B7E">
              <w:rPr>
                <w:b/>
                <w:bCs/>
              </w:rPr>
              <w:t>Examples</w:t>
            </w:r>
          </w:p>
        </w:tc>
      </w:tr>
      <w:tr w:rsidR="009A0F6F" w:rsidRPr="00D41894" w14:paraId="5521310B" w14:textId="77777777" w:rsidTr="001F1B7E">
        <w:trPr>
          <w:trHeight w:val="275"/>
        </w:trPr>
        <w:tc>
          <w:tcPr>
            <w:tcW w:w="527" w:type="dxa"/>
            <w:shd w:val="clear" w:color="auto" w:fill="D9D9D9" w:themeFill="background1" w:themeFillShade="D9"/>
          </w:tcPr>
          <w:p w14:paraId="08409FDE" w14:textId="77777777" w:rsidR="009A0F6F" w:rsidRPr="001F1B7E" w:rsidRDefault="009A0F6F" w:rsidP="009A0F6F"/>
        </w:tc>
        <w:tc>
          <w:tcPr>
            <w:tcW w:w="4883" w:type="dxa"/>
            <w:shd w:val="clear" w:color="auto" w:fill="D9D9D9" w:themeFill="background1" w:themeFillShade="D9"/>
          </w:tcPr>
          <w:p w14:paraId="3241BD60" w14:textId="77777777" w:rsidR="009A0F6F" w:rsidRPr="001F1B7E" w:rsidRDefault="009A0F6F" w:rsidP="001F1B7E">
            <w:pPr>
              <w:suppressAutoHyphens/>
              <w:rPr>
                <w:b/>
                <w:bCs/>
              </w:rPr>
            </w:pPr>
          </w:p>
        </w:tc>
        <w:tc>
          <w:tcPr>
            <w:tcW w:w="2807" w:type="dxa"/>
            <w:shd w:val="clear" w:color="auto" w:fill="D9D9D9" w:themeFill="background1" w:themeFillShade="D9"/>
          </w:tcPr>
          <w:p w14:paraId="1F0AC86B" w14:textId="1B331DA6" w:rsidR="009A0F6F" w:rsidRPr="001F1B7E" w:rsidRDefault="001F1B7E" w:rsidP="001F1B7E">
            <w:pPr>
              <w:suppressAutoHyphens/>
              <w:rPr>
                <w:b/>
                <w:bCs/>
              </w:rPr>
            </w:pPr>
            <w:r w:rsidRPr="001F1B7E">
              <w:rPr>
                <w:rFonts w:ascii="Calibri" w:hAnsi="Calibri"/>
              </w:rPr>
              <w:t>This represents further suggestions, where applicable and clarification of the component standard – It is anticipated that this will be periodically reviewed to reflect developments in current practice.</w:t>
            </w:r>
          </w:p>
        </w:tc>
        <w:tc>
          <w:tcPr>
            <w:tcW w:w="1843" w:type="dxa"/>
            <w:shd w:val="clear" w:color="auto" w:fill="D9D9D9" w:themeFill="background1" w:themeFillShade="D9"/>
          </w:tcPr>
          <w:p w14:paraId="06DD0C12" w14:textId="77777777" w:rsidR="009A0F6F" w:rsidRPr="001F1B7E" w:rsidRDefault="009A0F6F" w:rsidP="001F1B7E">
            <w:pPr>
              <w:rPr>
                <w:rFonts w:cstheme="minorHAnsi"/>
              </w:rPr>
            </w:pPr>
            <w:r w:rsidRPr="001F1B7E">
              <w:rPr>
                <w:rFonts w:cstheme="minorHAnsi"/>
              </w:rPr>
              <w:t>Meets component Standard</w:t>
            </w:r>
          </w:p>
          <w:p w14:paraId="6924B56D" w14:textId="77777777" w:rsidR="009A0F6F" w:rsidRPr="001F1B7E" w:rsidRDefault="009A0F6F" w:rsidP="001F1B7E">
            <w:pPr>
              <w:rPr>
                <w:rFonts w:cstheme="minorHAnsi"/>
              </w:rPr>
            </w:pPr>
            <w:r w:rsidRPr="001F1B7E">
              <w:rPr>
                <w:rFonts w:cstheme="minorHAnsi"/>
              </w:rPr>
              <w:t>Fully (F) or Partially (P)</w:t>
            </w:r>
          </w:p>
          <w:p w14:paraId="4050FADA" w14:textId="77777777" w:rsidR="009A0F6F" w:rsidRPr="001F1B7E" w:rsidRDefault="009A0F6F" w:rsidP="001F1B7E">
            <w:pPr>
              <w:rPr>
                <w:rFonts w:cstheme="minorHAnsi"/>
              </w:rPr>
            </w:pPr>
          </w:p>
          <w:p w14:paraId="7BB781B7" w14:textId="7DB45861" w:rsidR="009A0F6F" w:rsidRPr="001F1B7E" w:rsidRDefault="009A0F6F" w:rsidP="001F1B7E">
            <w:pPr>
              <w:suppressAutoHyphens/>
              <w:rPr>
                <w:b/>
                <w:bCs/>
              </w:rPr>
            </w:pPr>
            <w:r w:rsidRPr="001F1B7E">
              <w:rPr>
                <w:rFonts w:cstheme="minorHAnsi"/>
              </w:rPr>
              <w:t>Please indicate what Year of Course</w:t>
            </w:r>
          </w:p>
        </w:tc>
        <w:tc>
          <w:tcPr>
            <w:tcW w:w="3888" w:type="dxa"/>
            <w:shd w:val="clear" w:color="auto" w:fill="D9D9D9" w:themeFill="background1" w:themeFillShade="D9"/>
          </w:tcPr>
          <w:p w14:paraId="4E56056A" w14:textId="77777777" w:rsidR="009A0F6F" w:rsidRPr="001F1B7E" w:rsidRDefault="009A0F6F" w:rsidP="001F1B7E">
            <w:pPr>
              <w:rPr>
                <w:rFonts w:ascii="Calibri" w:hAnsi="Calibri" w:cs="Calibri"/>
              </w:rPr>
            </w:pPr>
            <w:r w:rsidRPr="001F1B7E">
              <w:rPr>
                <w:rFonts w:ascii="Calibri" w:hAnsi="Calibri" w:cs="Calibri"/>
              </w:rPr>
              <w:t>Please give at least two examples where the modules meet the component standard to show progression and indicate how the component standard is developed over the years</w:t>
            </w:r>
            <w:r w:rsidRPr="001F1B7E">
              <w:rPr>
                <w:rStyle w:val="FootnoteReference"/>
                <w:rFonts w:ascii="Calibri" w:hAnsi="Calibri" w:cs="Calibri"/>
              </w:rPr>
              <w:footnoteReference w:id="1"/>
            </w:r>
          </w:p>
          <w:p w14:paraId="551A8DDF" w14:textId="77777777" w:rsidR="009A0F6F" w:rsidRPr="001F1B7E" w:rsidRDefault="009A0F6F" w:rsidP="001F1B7E">
            <w:pPr>
              <w:rPr>
                <w:rFonts w:ascii="Calibri" w:hAnsi="Calibri" w:cs="Calibri"/>
              </w:rPr>
            </w:pPr>
            <w:r w:rsidRPr="001F1B7E">
              <w:rPr>
                <w:rFonts w:ascii="Calibri" w:hAnsi="Calibri" w:cs="Calibri"/>
              </w:rPr>
              <w:t>e.g. module X = Lecture &amp; Practical</w:t>
            </w:r>
          </w:p>
          <w:p w14:paraId="49F8494F" w14:textId="76C18018" w:rsidR="009A0F6F" w:rsidRPr="001F1B7E" w:rsidRDefault="009A0F6F" w:rsidP="001F1B7E">
            <w:pPr>
              <w:suppressAutoHyphens/>
              <w:rPr>
                <w:b/>
                <w:bCs/>
              </w:rPr>
            </w:pPr>
            <w:r w:rsidRPr="001F1B7E">
              <w:rPr>
                <w:rFonts w:ascii="Calibri" w:hAnsi="Calibri" w:cs="Calibri"/>
              </w:rPr>
              <w:t>module Y = Tutorial &amp; Workshop</w:t>
            </w:r>
          </w:p>
        </w:tc>
      </w:tr>
      <w:tr w:rsidR="009A0F6F" w:rsidRPr="00D41894" w14:paraId="7504DBB9" w14:textId="13248284" w:rsidTr="00827269">
        <w:trPr>
          <w:trHeight w:val="614"/>
        </w:trPr>
        <w:tc>
          <w:tcPr>
            <w:tcW w:w="527" w:type="dxa"/>
            <w:shd w:val="clear" w:color="auto" w:fill="D0CECE" w:themeFill="background2" w:themeFillShade="E6"/>
          </w:tcPr>
          <w:p w14:paraId="72178C06" w14:textId="6901237E" w:rsidR="009A0F6F" w:rsidRPr="001F1B7E" w:rsidRDefault="001F1B7E" w:rsidP="004B331B">
            <w:r w:rsidRPr="001F1B7E">
              <w:t>1</w:t>
            </w:r>
          </w:p>
        </w:tc>
        <w:tc>
          <w:tcPr>
            <w:tcW w:w="4883" w:type="dxa"/>
          </w:tcPr>
          <w:p w14:paraId="0C63B1D4" w14:textId="47F32705" w:rsidR="009A0F6F" w:rsidRPr="001F1B7E" w:rsidRDefault="009A0F6F" w:rsidP="004B331B">
            <w:r w:rsidRPr="001F1B7E">
              <w:rPr>
                <w:rFonts w:cs="Calibri"/>
              </w:rPr>
              <w:t>Demonstrate a thorough understanding of the normal human skeletal form and its variation between and within populations.</w:t>
            </w:r>
          </w:p>
        </w:tc>
        <w:tc>
          <w:tcPr>
            <w:tcW w:w="2807" w:type="dxa"/>
            <w:shd w:val="clear" w:color="auto" w:fill="auto"/>
          </w:tcPr>
          <w:p w14:paraId="40513F39" w14:textId="2E12DC08" w:rsidR="009A0F6F" w:rsidRPr="001F1B7E" w:rsidRDefault="009A0F6F" w:rsidP="00EF00D1">
            <w:pPr>
              <w:rPr>
                <w:rFonts w:ascii="Calibri" w:hAnsi="Calibri" w:cs="Arial"/>
              </w:rPr>
            </w:pPr>
          </w:p>
        </w:tc>
        <w:tc>
          <w:tcPr>
            <w:tcW w:w="1843" w:type="dxa"/>
            <w:shd w:val="clear" w:color="auto" w:fill="auto"/>
          </w:tcPr>
          <w:p w14:paraId="520D843A" w14:textId="77777777" w:rsidR="009A0F6F" w:rsidRPr="001F1B7E" w:rsidRDefault="009A0F6F" w:rsidP="00EF00D1">
            <w:pPr>
              <w:rPr>
                <w:rFonts w:ascii="Calibri" w:hAnsi="Calibri" w:cs="Arial"/>
              </w:rPr>
            </w:pPr>
          </w:p>
        </w:tc>
        <w:tc>
          <w:tcPr>
            <w:tcW w:w="3888" w:type="dxa"/>
            <w:shd w:val="clear" w:color="auto" w:fill="auto"/>
          </w:tcPr>
          <w:p w14:paraId="7AAFADA2" w14:textId="77777777" w:rsidR="009A0F6F" w:rsidRPr="001F1B7E" w:rsidRDefault="009A0F6F" w:rsidP="00EF00D1">
            <w:pPr>
              <w:rPr>
                <w:rFonts w:ascii="Calibri" w:hAnsi="Calibri" w:cs="Arial"/>
              </w:rPr>
            </w:pPr>
          </w:p>
        </w:tc>
      </w:tr>
      <w:tr w:rsidR="009A0F6F" w:rsidRPr="00D41894" w14:paraId="443D22AE" w14:textId="5C08E167" w:rsidTr="00827269">
        <w:trPr>
          <w:trHeight w:val="764"/>
        </w:trPr>
        <w:tc>
          <w:tcPr>
            <w:tcW w:w="527" w:type="dxa"/>
            <w:shd w:val="clear" w:color="auto" w:fill="D0CECE" w:themeFill="background2" w:themeFillShade="E6"/>
          </w:tcPr>
          <w:p w14:paraId="14AB2125" w14:textId="4A205EE5" w:rsidR="009A0F6F" w:rsidRPr="001F1B7E" w:rsidRDefault="001F1B7E" w:rsidP="00814ADE">
            <w:r w:rsidRPr="001F1B7E">
              <w:t>2</w:t>
            </w:r>
          </w:p>
        </w:tc>
        <w:tc>
          <w:tcPr>
            <w:tcW w:w="4883" w:type="dxa"/>
          </w:tcPr>
          <w:p w14:paraId="04233208" w14:textId="372C7FDA" w:rsidR="009A0F6F" w:rsidRPr="001F1B7E" w:rsidRDefault="009A0F6F" w:rsidP="00814ADE">
            <w:r w:rsidRPr="001F1B7E">
              <w:rPr>
                <w:rFonts w:cs="Calibri"/>
              </w:rPr>
              <w:t>Describe the biological processes that govern bone production and remodelling, including the biomolecular unit and the key differences between different bone types.</w:t>
            </w:r>
          </w:p>
        </w:tc>
        <w:tc>
          <w:tcPr>
            <w:tcW w:w="2807" w:type="dxa"/>
            <w:shd w:val="clear" w:color="auto" w:fill="auto"/>
          </w:tcPr>
          <w:p w14:paraId="510A8436" w14:textId="5F8A155F" w:rsidR="009A0F6F" w:rsidRPr="001F1B7E" w:rsidRDefault="009A0F6F" w:rsidP="00814ADE">
            <w:pPr>
              <w:rPr>
                <w:highlight w:val="yellow"/>
              </w:rPr>
            </w:pPr>
          </w:p>
        </w:tc>
        <w:tc>
          <w:tcPr>
            <w:tcW w:w="1843" w:type="dxa"/>
            <w:shd w:val="clear" w:color="auto" w:fill="auto"/>
          </w:tcPr>
          <w:p w14:paraId="66E7F3A4" w14:textId="77777777" w:rsidR="009A0F6F" w:rsidRPr="001F1B7E" w:rsidRDefault="009A0F6F" w:rsidP="00814ADE">
            <w:pPr>
              <w:rPr>
                <w:highlight w:val="yellow"/>
              </w:rPr>
            </w:pPr>
          </w:p>
        </w:tc>
        <w:tc>
          <w:tcPr>
            <w:tcW w:w="3888" w:type="dxa"/>
            <w:shd w:val="clear" w:color="auto" w:fill="auto"/>
          </w:tcPr>
          <w:p w14:paraId="5BBC04E8" w14:textId="77777777" w:rsidR="009A0F6F" w:rsidRPr="001F1B7E" w:rsidRDefault="009A0F6F" w:rsidP="00814ADE">
            <w:pPr>
              <w:rPr>
                <w:highlight w:val="yellow"/>
              </w:rPr>
            </w:pPr>
          </w:p>
        </w:tc>
      </w:tr>
      <w:tr w:rsidR="009A0F6F" w:rsidRPr="00D41894" w14:paraId="236C2232" w14:textId="0AC5473E" w:rsidTr="00827269">
        <w:trPr>
          <w:trHeight w:val="745"/>
        </w:trPr>
        <w:tc>
          <w:tcPr>
            <w:tcW w:w="527" w:type="dxa"/>
            <w:shd w:val="clear" w:color="auto" w:fill="D0CECE" w:themeFill="background2" w:themeFillShade="E6"/>
          </w:tcPr>
          <w:p w14:paraId="65AB9E63" w14:textId="56E5529A" w:rsidR="009A0F6F" w:rsidRPr="001F1B7E" w:rsidRDefault="001F1B7E" w:rsidP="00814ADE">
            <w:r w:rsidRPr="001F1B7E">
              <w:lastRenderedPageBreak/>
              <w:t>3</w:t>
            </w:r>
          </w:p>
        </w:tc>
        <w:tc>
          <w:tcPr>
            <w:tcW w:w="4883" w:type="dxa"/>
          </w:tcPr>
          <w:p w14:paraId="03E816C8" w14:textId="3C9B3674" w:rsidR="009A0F6F" w:rsidRPr="001F1B7E" w:rsidRDefault="009A0F6F" w:rsidP="00233F90">
            <w:pPr>
              <w:rPr>
                <w:highlight w:val="lightGray"/>
              </w:rPr>
            </w:pPr>
            <w:r w:rsidRPr="001F1B7E">
              <w:rPr>
                <w:rFonts w:cs="Calibri"/>
              </w:rPr>
              <w:t>Demonstrate an understanding of the physiological and structural interactions between the soft and hard tissues.</w:t>
            </w:r>
          </w:p>
        </w:tc>
        <w:tc>
          <w:tcPr>
            <w:tcW w:w="2807" w:type="dxa"/>
            <w:shd w:val="clear" w:color="auto" w:fill="auto"/>
          </w:tcPr>
          <w:p w14:paraId="763EF5A7" w14:textId="58AF3573" w:rsidR="009A0F6F" w:rsidRPr="001F1B7E" w:rsidRDefault="009A0F6F" w:rsidP="00814ADE">
            <w:pPr>
              <w:rPr>
                <w:color w:val="FF0000"/>
              </w:rPr>
            </w:pPr>
          </w:p>
        </w:tc>
        <w:tc>
          <w:tcPr>
            <w:tcW w:w="1843" w:type="dxa"/>
            <w:shd w:val="clear" w:color="auto" w:fill="auto"/>
          </w:tcPr>
          <w:p w14:paraId="7870175D" w14:textId="77777777" w:rsidR="009A0F6F" w:rsidRPr="001F1B7E" w:rsidRDefault="009A0F6F" w:rsidP="00814ADE">
            <w:pPr>
              <w:rPr>
                <w:color w:val="FF0000"/>
              </w:rPr>
            </w:pPr>
          </w:p>
        </w:tc>
        <w:tc>
          <w:tcPr>
            <w:tcW w:w="3888" w:type="dxa"/>
            <w:shd w:val="clear" w:color="auto" w:fill="auto"/>
          </w:tcPr>
          <w:p w14:paraId="4D4AD3F0" w14:textId="77777777" w:rsidR="009A0F6F" w:rsidRPr="001F1B7E" w:rsidRDefault="009A0F6F" w:rsidP="00814ADE">
            <w:pPr>
              <w:rPr>
                <w:color w:val="FF0000"/>
              </w:rPr>
            </w:pPr>
          </w:p>
        </w:tc>
      </w:tr>
      <w:tr w:rsidR="009A0F6F" w:rsidRPr="00D41894" w14:paraId="2A7C8593" w14:textId="5230E634" w:rsidTr="00827269">
        <w:trPr>
          <w:trHeight w:val="699"/>
        </w:trPr>
        <w:tc>
          <w:tcPr>
            <w:tcW w:w="527" w:type="dxa"/>
            <w:shd w:val="clear" w:color="auto" w:fill="D0CECE" w:themeFill="background2" w:themeFillShade="E6"/>
          </w:tcPr>
          <w:p w14:paraId="777A47C0" w14:textId="2236910A" w:rsidR="009A0F6F" w:rsidRPr="001F1B7E" w:rsidRDefault="001F1B7E" w:rsidP="009A0F6F">
            <w:r w:rsidRPr="001F1B7E">
              <w:t>4</w:t>
            </w:r>
          </w:p>
        </w:tc>
        <w:tc>
          <w:tcPr>
            <w:tcW w:w="4883" w:type="dxa"/>
          </w:tcPr>
          <w:p w14:paraId="291F8D5C" w14:textId="4BED1EAC" w:rsidR="009A0F6F" w:rsidRPr="001F1B7E" w:rsidRDefault="009A0F6F" w:rsidP="009A0F6F">
            <w:r w:rsidRPr="001F1B7E">
              <w:rPr>
                <w:rFonts w:cs="Calibri"/>
              </w:rPr>
              <w:t>Demonstrate an appreciation of the differences b</w:t>
            </w:r>
            <w:r w:rsidR="001F1B7E" w:rsidRPr="001F1B7E">
              <w:rPr>
                <w:rFonts w:cs="Calibri"/>
              </w:rPr>
              <w:t>e</w:t>
            </w:r>
            <w:r w:rsidRPr="001F1B7E">
              <w:rPr>
                <w:rFonts w:cs="Calibri"/>
              </w:rPr>
              <w:t>tween the human and faunal skeletal form, including isolated and fragmented bones.</w:t>
            </w:r>
          </w:p>
        </w:tc>
        <w:tc>
          <w:tcPr>
            <w:tcW w:w="2807" w:type="dxa"/>
            <w:shd w:val="clear" w:color="auto" w:fill="auto"/>
          </w:tcPr>
          <w:p w14:paraId="65CFC209" w14:textId="1569776E" w:rsidR="009A0F6F" w:rsidRPr="001F1B7E" w:rsidRDefault="009A0F6F" w:rsidP="009A0F6F"/>
        </w:tc>
        <w:tc>
          <w:tcPr>
            <w:tcW w:w="1843" w:type="dxa"/>
            <w:shd w:val="clear" w:color="auto" w:fill="auto"/>
          </w:tcPr>
          <w:p w14:paraId="45C15B7E" w14:textId="77777777" w:rsidR="009A0F6F" w:rsidRPr="001F1B7E" w:rsidRDefault="009A0F6F" w:rsidP="009A0F6F"/>
        </w:tc>
        <w:tc>
          <w:tcPr>
            <w:tcW w:w="3888" w:type="dxa"/>
            <w:shd w:val="clear" w:color="auto" w:fill="auto"/>
          </w:tcPr>
          <w:p w14:paraId="38FC3B92" w14:textId="77777777" w:rsidR="009A0F6F" w:rsidRPr="001F1B7E" w:rsidRDefault="009A0F6F" w:rsidP="009A0F6F"/>
        </w:tc>
      </w:tr>
      <w:tr w:rsidR="009A0F6F" w:rsidRPr="00D41894" w14:paraId="0F65A2E6" w14:textId="140A492F" w:rsidTr="00827269">
        <w:trPr>
          <w:trHeight w:val="706"/>
        </w:trPr>
        <w:tc>
          <w:tcPr>
            <w:tcW w:w="527" w:type="dxa"/>
            <w:shd w:val="clear" w:color="auto" w:fill="D0CECE" w:themeFill="background2" w:themeFillShade="E6"/>
          </w:tcPr>
          <w:p w14:paraId="03ED7DBD" w14:textId="2266F5D7" w:rsidR="009A0F6F" w:rsidRPr="001F1B7E" w:rsidRDefault="001F1B7E" w:rsidP="009A0F6F">
            <w:r w:rsidRPr="001F1B7E">
              <w:t>5</w:t>
            </w:r>
          </w:p>
        </w:tc>
        <w:tc>
          <w:tcPr>
            <w:tcW w:w="4883" w:type="dxa"/>
          </w:tcPr>
          <w:p w14:paraId="48FD652C" w14:textId="1FC4AF5A" w:rsidR="009A0F6F" w:rsidRPr="001F1B7E" w:rsidRDefault="009A0F6F" w:rsidP="009A0F6F">
            <w:pPr>
              <w:tabs>
                <w:tab w:val="left" w:pos="1452"/>
              </w:tabs>
            </w:pPr>
            <w:r w:rsidRPr="001F1B7E">
              <w:rPr>
                <w:rFonts w:cs="Calibri"/>
              </w:rPr>
              <w:t>Demonstrate an appreciation of the differences between the adult and non-adult skeleton, including isolated and fragmented bones.</w:t>
            </w:r>
          </w:p>
        </w:tc>
        <w:tc>
          <w:tcPr>
            <w:tcW w:w="2807" w:type="dxa"/>
            <w:shd w:val="clear" w:color="auto" w:fill="auto"/>
          </w:tcPr>
          <w:p w14:paraId="3992B3B7" w14:textId="4DB704DA" w:rsidR="009A0F6F" w:rsidRPr="001F1B7E" w:rsidRDefault="009A0F6F" w:rsidP="009A0F6F">
            <w:pPr>
              <w:rPr>
                <w:rFonts w:cstheme="minorHAnsi"/>
              </w:rPr>
            </w:pPr>
          </w:p>
        </w:tc>
        <w:tc>
          <w:tcPr>
            <w:tcW w:w="1843" w:type="dxa"/>
            <w:shd w:val="clear" w:color="auto" w:fill="auto"/>
          </w:tcPr>
          <w:p w14:paraId="71FE9306" w14:textId="77777777" w:rsidR="009A0F6F" w:rsidRPr="001F1B7E" w:rsidRDefault="009A0F6F" w:rsidP="009A0F6F">
            <w:pPr>
              <w:rPr>
                <w:rFonts w:cstheme="minorHAnsi"/>
              </w:rPr>
            </w:pPr>
          </w:p>
        </w:tc>
        <w:tc>
          <w:tcPr>
            <w:tcW w:w="3888" w:type="dxa"/>
            <w:shd w:val="clear" w:color="auto" w:fill="auto"/>
          </w:tcPr>
          <w:p w14:paraId="69A63BE8" w14:textId="77777777" w:rsidR="009A0F6F" w:rsidRPr="001F1B7E" w:rsidRDefault="009A0F6F" w:rsidP="009A0F6F">
            <w:pPr>
              <w:rPr>
                <w:rFonts w:cstheme="minorHAnsi"/>
              </w:rPr>
            </w:pPr>
          </w:p>
        </w:tc>
      </w:tr>
      <w:tr w:rsidR="009A0F6F" w:rsidRPr="00D41894" w14:paraId="07CFB2BF" w14:textId="4401C0AC" w:rsidTr="00827269">
        <w:trPr>
          <w:trHeight w:val="684"/>
        </w:trPr>
        <w:tc>
          <w:tcPr>
            <w:tcW w:w="527" w:type="dxa"/>
            <w:shd w:val="clear" w:color="auto" w:fill="D0CECE" w:themeFill="background2" w:themeFillShade="E6"/>
          </w:tcPr>
          <w:p w14:paraId="39642160" w14:textId="62F1FE56" w:rsidR="009A0F6F" w:rsidRPr="001F1B7E" w:rsidRDefault="001F1B7E" w:rsidP="009A0F6F">
            <w:r w:rsidRPr="001F1B7E">
              <w:t>6</w:t>
            </w:r>
          </w:p>
        </w:tc>
        <w:tc>
          <w:tcPr>
            <w:tcW w:w="4883" w:type="dxa"/>
          </w:tcPr>
          <w:p w14:paraId="51613837" w14:textId="74489AF1" w:rsidR="009A0F6F" w:rsidRPr="001F1B7E" w:rsidRDefault="009A0F6F" w:rsidP="009A0F6F">
            <w:r w:rsidRPr="001F1B7E">
              <w:rPr>
                <w:rFonts w:cs="Calibri"/>
              </w:rPr>
              <w:t>Describe the methods of differentiating bone which may be of forensic significance from bone of historical or ancient contexts.</w:t>
            </w:r>
          </w:p>
        </w:tc>
        <w:tc>
          <w:tcPr>
            <w:tcW w:w="2807" w:type="dxa"/>
            <w:shd w:val="clear" w:color="auto" w:fill="auto"/>
          </w:tcPr>
          <w:p w14:paraId="2454DCA5" w14:textId="793A2300" w:rsidR="009A0F6F" w:rsidRPr="001F1B7E" w:rsidRDefault="009A0F6F" w:rsidP="009A0F6F">
            <w:pPr>
              <w:rPr>
                <w:rFonts w:cstheme="minorHAnsi"/>
                <w:color w:val="FF0000"/>
              </w:rPr>
            </w:pPr>
          </w:p>
        </w:tc>
        <w:tc>
          <w:tcPr>
            <w:tcW w:w="1843" w:type="dxa"/>
            <w:shd w:val="clear" w:color="auto" w:fill="auto"/>
          </w:tcPr>
          <w:p w14:paraId="048E792F" w14:textId="77777777" w:rsidR="009A0F6F" w:rsidRPr="001F1B7E" w:rsidRDefault="009A0F6F" w:rsidP="009A0F6F">
            <w:pPr>
              <w:rPr>
                <w:rFonts w:cstheme="minorHAnsi"/>
                <w:color w:val="FF0000"/>
              </w:rPr>
            </w:pPr>
          </w:p>
        </w:tc>
        <w:tc>
          <w:tcPr>
            <w:tcW w:w="3888" w:type="dxa"/>
            <w:shd w:val="clear" w:color="auto" w:fill="auto"/>
          </w:tcPr>
          <w:p w14:paraId="1249602D" w14:textId="77777777" w:rsidR="009A0F6F" w:rsidRPr="001F1B7E" w:rsidRDefault="009A0F6F" w:rsidP="009A0F6F">
            <w:pPr>
              <w:rPr>
                <w:rFonts w:cstheme="minorHAnsi"/>
                <w:color w:val="FF0000"/>
              </w:rPr>
            </w:pPr>
          </w:p>
        </w:tc>
      </w:tr>
      <w:tr w:rsidR="009A0F6F" w:rsidRPr="00D41894" w14:paraId="4DC04BB8" w14:textId="46AD54D1" w:rsidTr="00827269">
        <w:trPr>
          <w:trHeight w:val="275"/>
        </w:trPr>
        <w:tc>
          <w:tcPr>
            <w:tcW w:w="527" w:type="dxa"/>
            <w:shd w:val="clear" w:color="auto" w:fill="D0CECE" w:themeFill="background2" w:themeFillShade="E6"/>
          </w:tcPr>
          <w:p w14:paraId="0513BE3D" w14:textId="78B72326" w:rsidR="009A0F6F" w:rsidRPr="001F1B7E" w:rsidRDefault="001F1B7E" w:rsidP="009A0F6F">
            <w:r w:rsidRPr="001F1B7E">
              <w:t>7</w:t>
            </w:r>
          </w:p>
        </w:tc>
        <w:tc>
          <w:tcPr>
            <w:tcW w:w="4883" w:type="dxa"/>
          </w:tcPr>
          <w:p w14:paraId="6175EABF" w14:textId="4BE773FB" w:rsidR="009A0F6F" w:rsidRPr="001F1B7E" w:rsidRDefault="009A0F6F" w:rsidP="009A0F6F">
            <w:r w:rsidRPr="001F1B7E">
              <w:rPr>
                <w:rFonts w:cs="Calibri"/>
              </w:rPr>
              <w:t>Discuss the principles of the creation of an osteological profile, including the underlying biological principles and the formation and application of metric and morphological techniques.</w:t>
            </w:r>
          </w:p>
        </w:tc>
        <w:tc>
          <w:tcPr>
            <w:tcW w:w="2807" w:type="dxa"/>
            <w:shd w:val="clear" w:color="auto" w:fill="auto"/>
          </w:tcPr>
          <w:p w14:paraId="697DEEB1" w14:textId="1BDC7193" w:rsidR="009A0F6F" w:rsidRPr="001F1B7E" w:rsidRDefault="009A0F6F" w:rsidP="009A0F6F">
            <w:pPr>
              <w:rPr>
                <w:rFonts w:cstheme="minorHAnsi"/>
                <w:color w:val="FF0000"/>
                <w:highlight w:val="lightGray"/>
              </w:rPr>
            </w:pPr>
          </w:p>
        </w:tc>
        <w:tc>
          <w:tcPr>
            <w:tcW w:w="1843" w:type="dxa"/>
            <w:shd w:val="clear" w:color="auto" w:fill="auto"/>
          </w:tcPr>
          <w:p w14:paraId="2AF57E71" w14:textId="77777777" w:rsidR="009A0F6F" w:rsidRPr="001F1B7E" w:rsidRDefault="009A0F6F" w:rsidP="009A0F6F">
            <w:pPr>
              <w:rPr>
                <w:rFonts w:cstheme="minorHAnsi"/>
                <w:color w:val="FF0000"/>
                <w:highlight w:val="lightGray"/>
              </w:rPr>
            </w:pPr>
          </w:p>
        </w:tc>
        <w:tc>
          <w:tcPr>
            <w:tcW w:w="3888" w:type="dxa"/>
            <w:shd w:val="clear" w:color="auto" w:fill="auto"/>
          </w:tcPr>
          <w:p w14:paraId="029BA8E0" w14:textId="77777777" w:rsidR="009A0F6F" w:rsidRPr="001F1B7E" w:rsidRDefault="009A0F6F" w:rsidP="009A0F6F">
            <w:pPr>
              <w:rPr>
                <w:rFonts w:cstheme="minorHAnsi"/>
                <w:color w:val="FF0000"/>
                <w:highlight w:val="lightGray"/>
              </w:rPr>
            </w:pPr>
          </w:p>
        </w:tc>
      </w:tr>
      <w:tr w:rsidR="009A0F6F" w:rsidRPr="00D41894" w14:paraId="4F5EA82F" w14:textId="63A80EC6" w:rsidTr="00827269">
        <w:trPr>
          <w:trHeight w:val="267"/>
        </w:trPr>
        <w:tc>
          <w:tcPr>
            <w:tcW w:w="527" w:type="dxa"/>
            <w:shd w:val="clear" w:color="auto" w:fill="D0CECE" w:themeFill="background2" w:themeFillShade="E6"/>
          </w:tcPr>
          <w:p w14:paraId="27E27B02" w14:textId="24CC56F4" w:rsidR="009A0F6F" w:rsidRPr="001F1B7E" w:rsidRDefault="001F1B7E" w:rsidP="009A0F6F">
            <w:r w:rsidRPr="001F1B7E">
              <w:t>8</w:t>
            </w:r>
          </w:p>
        </w:tc>
        <w:tc>
          <w:tcPr>
            <w:tcW w:w="4883" w:type="dxa"/>
          </w:tcPr>
          <w:p w14:paraId="3695C83B" w14:textId="4E5A5BE5" w:rsidR="009A0F6F" w:rsidRPr="001F1B7E" w:rsidRDefault="009A0F6F" w:rsidP="009A0F6F">
            <w:r w:rsidRPr="001F1B7E">
              <w:rPr>
                <w:rFonts w:cs="Calibri"/>
              </w:rPr>
              <w:t>Demonstrate the ability to accurately perform a range of techniques for determining biological sex, age-at-death, ancestry, and stature from the human skeleton, including from isolated and fragmented bones.</w:t>
            </w:r>
          </w:p>
        </w:tc>
        <w:tc>
          <w:tcPr>
            <w:tcW w:w="2807" w:type="dxa"/>
            <w:shd w:val="clear" w:color="auto" w:fill="auto"/>
          </w:tcPr>
          <w:p w14:paraId="3063FFA9" w14:textId="3156C301" w:rsidR="009A0F6F" w:rsidRPr="001F1B7E" w:rsidRDefault="009A0F6F" w:rsidP="009A0F6F">
            <w:pPr>
              <w:rPr>
                <w:rFonts w:cstheme="minorHAnsi"/>
                <w:color w:val="FF0000"/>
              </w:rPr>
            </w:pPr>
          </w:p>
        </w:tc>
        <w:tc>
          <w:tcPr>
            <w:tcW w:w="1843" w:type="dxa"/>
            <w:shd w:val="clear" w:color="auto" w:fill="auto"/>
          </w:tcPr>
          <w:p w14:paraId="08A316AA" w14:textId="77777777" w:rsidR="009A0F6F" w:rsidRPr="001F1B7E" w:rsidRDefault="009A0F6F" w:rsidP="009A0F6F">
            <w:pPr>
              <w:rPr>
                <w:rFonts w:cstheme="minorHAnsi"/>
                <w:color w:val="FF0000"/>
              </w:rPr>
            </w:pPr>
          </w:p>
        </w:tc>
        <w:tc>
          <w:tcPr>
            <w:tcW w:w="3888" w:type="dxa"/>
            <w:shd w:val="clear" w:color="auto" w:fill="auto"/>
          </w:tcPr>
          <w:p w14:paraId="414BBC10" w14:textId="77777777" w:rsidR="009A0F6F" w:rsidRPr="001F1B7E" w:rsidRDefault="009A0F6F" w:rsidP="009A0F6F">
            <w:pPr>
              <w:rPr>
                <w:rFonts w:cstheme="minorHAnsi"/>
                <w:color w:val="FF0000"/>
              </w:rPr>
            </w:pPr>
          </w:p>
        </w:tc>
      </w:tr>
      <w:tr w:rsidR="009A0F6F" w:rsidRPr="00D41894" w14:paraId="62525088" w14:textId="5B3335D7" w:rsidTr="00827269">
        <w:trPr>
          <w:trHeight w:val="267"/>
        </w:trPr>
        <w:tc>
          <w:tcPr>
            <w:tcW w:w="527" w:type="dxa"/>
            <w:shd w:val="clear" w:color="auto" w:fill="D0CECE" w:themeFill="background2" w:themeFillShade="E6"/>
          </w:tcPr>
          <w:p w14:paraId="6FB1F039" w14:textId="4E3082B7" w:rsidR="009A0F6F" w:rsidRPr="001F1B7E" w:rsidRDefault="001F1B7E" w:rsidP="009A0F6F">
            <w:r w:rsidRPr="001F1B7E">
              <w:t>9</w:t>
            </w:r>
          </w:p>
        </w:tc>
        <w:tc>
          <w:tcPr>
            <w:tcW w:w="4883" w:type="dxa"/>
          </w:tcPr>
          <w:p w14:paraId="1859B00C" w14:textId="41F72D52" w:rsidR="009A0F6F" w:rsidRPr="001F1B7E" w:rsidRDefault="009A0F6F" w:rsidP="009A0F6F">
            <w:pPr>
              <w:rPr>
                <w:rFonts w:cs="Calibri"/>
              </w:rPr>
            </w:pPr>
            <w:r w:rsidRPr="001F1B7E">
              <w:rPr>
                <w:rFonts w:cs="Calibri"/>
              </w:rPr>
              <w:t xml:space="preserve">Demonstrate the ability to identify pathological and traumatic features on bone, describe their potential aetiology, and provide differential diagnoses where </w:t>
            </w:r>
            <w:r w:rsidRPr="001F1B7E">
              <w:rPr>
                <w:rFonts w:cs="Calibri"/>
              </w:rPr>
              <w:lastRenderedPageBreak/>
              <w:t>appropriate, and differentiate these features from a range of non-metric traits.</w:t>
            </w:r>
          </w:p>
        </w:tc>
        <w:tc>
          <w:tcPr>
            <w:tcW w:w="2807" w:type="dxa"/>
            <w:shd w:val="clear" w:color="auto" w:fill="auto"/>
          </w:tcPr>
          <w:p w14:paraId="3E411869" w14:textId="77777777" w:rsidR="009A0F6F" w:rsidRPr="001F1B7E" w:rsidRDefault="009A0F6F" w:rsidP="009A0F6F">
            <w:pPr>
              <w:rPr>
                <w:rFonts w:cstheme="minorHAnsi"/>
                <w:color w:val="FF0000"/>
              </w:rPr>
            </w:pPr>
          </w:p>
        </w:tc>
        <w:tc>
          <w:tcPr>
            <w:tcW w:w="1843" w:type="dxa"/>
            <w:shd w:val="clear" w:color="auto" w:fill="auto"/>
          </w:tcPr>
          <w:p w14:paraId="104628C1" w14:textId="77777777" w:rsidR="009A0F6F" w:rsidRPr="001F1B7E" w:rsidRDefault="009A0F6F" w:rsidP="009A0F6F">
            <w:pPr>
              <w:rPr>
                <w:rFonts w:cstheme="minorHAnsi"/>
                <w:color w:val="FF0000"/>
              </w:rPr>
            </w:pPr>
          </w:p>
        </w:tc>
        <w:tc>
          <w:tcPr>
            <w:tcW w:w="3888" w:type="dxa"/>
            <w:shd w:val="clear" w:color="auto" w:fill="auto"/>
          </w:tcPr>
          <w:p w14:paraId="56A55591" w14:textId="77777777" w:rsidR="009A0F6F" w:rsidRPr="001F1B7E" w:rsidRDefault="009A0F6F" w:rsidP="009A0F6F">
            <w:pPr>
              <w:rPr>
                <w:rFonts w:cstheme="minorHAnsi"/>
                <w:color w:val="FF0000"/>
              </w:rPr>
            </w:pPr>
          </w:p>
        </w:tc>
      </w:tr>
      <w:tr w:rsidR="009A0F6F" w:rsidRPr="00D41894" w14:paraId="048D6F0D" w14:textId="5919E16C" w:rsidTr="00827269">
        <w:trPr>
          <w:trHeight w:val="267"/>
        </w:trPr>
        <w:tc>
          <w:tcPr>
            <w:tcW w:w="527" w:type="dxa"/>
            <w:shd w:val="clear" w:color="auto" w:fill="D0CECE" w:themeFill="background2" w:themeFillShade="E6"/>
          </w:tcPr>
          <w:p w14:paraId="792CD33F" w14:textId="26902B8E" w:rsidR="009A0F6F" w:rsidRPr="001F1B7E" w:rsidRDefault="001F1B7E" w:rsidP="009A0F6F">
            <w:r w:rsidRPr="001F1B7E">
              <w:t>10</w:t>
            </w:r>
          </w:p>
        </w:tc>
        <w:tc>
          <w:tcPr>
            <w:tcW w:w="4883" w:type="dxa"/>
          </w:tcPr>
          <w:p w14:paraId="47B1158B" w14:textId="0E84C1A2" w:rsidR="009A0F6F" w:rsidRPr="001F1B7E" w:rsidRDefault="009A0F6F" w:rsidP="009A0F6F">
            <w:pPr>
              <w:rPr>
                <w:rFonts w:ascii="Calibri" w:hAnsi="Calibri" w:cs="Calibri"/>
              </w:rPr>
            </w:pPr>
            <w:r w:rsidRPr="001F1B7E">
              <w:rPr>
                <w:rFonts w:cs="Calibri"/>
              </w:rPr>
              <w:t>Discuss the concept and key processes of taphonomic change, and explain how it can affect the accuracy, precision, and interpretation of results from anthropological techniques of analysis.</w:t>
            </w:r>
          </w:p>
        </w:tc>
        <w:tc>
          <w:tcPr>
            <w:tcW w:w="2807" w:type="dxa"/>
            <w:shd w:val="clear" w:color="auto" w:fill="auto"/>
          </w:tcPr>
          <w:p w14:paraId="257B4186" w14:textId="77777777" w:rsidR="009A0F6F" w:rsidRPr="001F1B7E" w:rsidRDefault="009A0F6F" w:rsidP="009A0F6F">
            <w:pPr>
              <w:rPr>
                <w:rFonts w:cstheme="minorHAnsi"/>
                <w:color w:val="FF0000"/>
              </w:rPr>
            </w:pPr>
          </w:p>
        </w:tc>
        <w:tc>
          <w:tcPr>
            <w:tcW w:w="1843" w:type="dxa"/>
            <w:shd w:val="clear" w:color="auto" w:fill="auto"/>
          </w:tcPr>
          <w:p w14:paraId="35C8DCE8" w14:textId="77777777" w:rsidR="009A0F6F" w:rsidRPr="001F1B7E" w:rsidRDefault="009A0F6F" w:rsidP="009A0F6F">
            <w:pPr>
              <w:rPr>
                <w:rFonts w:cstheme="minorHAnsi"/>
                <w:color w:val="FF0000"/>
              </w:rPr>
            </w:pPr>
          </w:p>
        </w:tc>
        <w:tc>
          <w:tcPr>
            <w:tcW w:w="3888" w:type="dxa"/>
            <w:shd w:val="clear" w:color="auto" w:fill="auto"/>
          </w:tcPr>
          <w:p w14:paraId="50E9D62F" w14:textId="77777777" w:rsidR="009A0F6F" w:rsidRPr="001F1B7E" w:rsidRDefault="009A0F6F" w:rsidP="009A0F6F">
            <w:pPr>
              <w:rPr>
                <w:rFonts w:cstheme="minorHAnsi"/>
                <w:color w:val="FF0000"/>
              </w:rPr>
            </w:pPr>
          </w:p>
        </w:tc>
      </w:tr>
      <w:tr w:rsidR="009A0F6F" w:rsidRPr="00D41894" w14:paraId="3EA2782F" w14:textId="783D4D90" w:rsidTr="00827269">
        <w:trPr>
          <w:trHeight w:val="267"/>
        </w:trPr>
        <w:tc>
          <w:tcPr>
            <w:tcW w:w="527" w:type="dxa"/>
            <w:shd w:val="clear" w:color="auto" w:fill="D0CECE" w:themeFill="background2" w:themeFillShade="E6"/>
          </w:tcPr>
          <w:p w14:paraId="3F2D1F2D" w14:textId="520F5624" w:rsidR="009A0F6F" w:rsidRPr="001F1B7E" w:rsidRDefault="001F1B7E" w:rsidP="009A0F6F">
            <w:r w:rsidRPr="001F1B7E">
              <w:t>11</w:t>
            </w:r>
          </w:p>
        </w:tc>
        <w:tc>
          <w:tcPr>
            <w:tcW w:w="4883" w:type="dxa"/>
          </w:tcPr>
          <w:p w14:paraId="4111D6FE" w14:textId="44DDABE7" w:rsidR="009A0F6F" w:rsidRPr="001F1B7E" w:rsidRDefault="009A0F6F" w:rsidP="009A0F6F">
            <w:pPr>
              <w:rPr>
                <w:rFonts w:cs="Calibri"/>
              </w:rPr>
            </w:pPr>
            <w:r w:rsidRPr="001F1B7E">
              <w:rPr>
                <w:rFonts w:cs="Calibri"/>
              </w:rPr>
              <w:t>Understand the potential and describe the limitations of advanced analytical techniques that may be applied to the skeleton to garner further information pertinent to identification in the forensic context (e.g. DNA, stable isotopes, Imaging modalities, enamel peptides, GMM).</w:t>
            </w:r>
          </w:p>
        </w:tc>
        <w:tc>
          <w:tcPr>
            <w:tcW w:w="2807" w:type="dxa"/>
            <w:shd w:val="clear" w:color="auto" w:fill="auto"/>
          </w:tcPr>
          <w:p w14:paraId="7C6ABE90" w14:textId="77777777" w:rsidR="009A0F6F" w:rsidRPr="001F1B7E" w:rsidRDefault="009A0F6F" w:rsidP="009A0F6F">
            <w:pPr>
              <w:rPr>
                <w:rFonts w:cstheme="minorHAnsi"/>
                <w:color w:val="FF0000"/>
              </w:rPr>
            </w:pPr>
          </w:p>
          <w:p w14:paraId="7514EBAE" w14:textId="74C2ED6F" w:rsidR="009A0F6F" w:rsidRPr="001F1B7E" w:rsidRDefault="009A0F6F" w:rsidP="009A0F6F">
            <w:pPr>
              <w:rPr>
                <w:rFonts w:cstheme="minorHAnsi"/>
                <w:color w:val="FF0000"/>
              </w:rPr>
            </w:pPr>
          </w:p>
        </w:tc>
        <w:tc>
          <w:tcPr>
            <w:tcW w:w="1843" w:type="dxa"/>
            <w:shd w:val="clear" w:color="auto" w:fill="auto"/>
          </w:tcPr>
          <w:p w14:paraId="4132FA5F" w14:textId="77777777" w:rsidR="009A0F6F" w:rsidRPr="001F1B7E" w:rsidRDefault="009A0F6F" w:rsidP="009A0F6F">
            <w:pPr>
              <w:rPr>
                <w:rFonts w:cstheme="minorHAnsi"/>
              </w:rPr>
            </w:pPr>
          </w:p>
        </w:tc>
        <w:tc>
          <w:tcPr>
            <w:tcW w:w="3888" w:type="dxa"/>
            <w:shd w:val="clear" w:color="auto" w:fill="auto"/>
          </w:tcPr>
          <w:p w14:paraId="62D5898B" w14:textId="77777777" w:rsidR="009A0F6F" w:rsidRPr="001F1B7E" w:rsidRDefault="009A0F6F" w:rsidP="009A0F6F">
            <w:pPr>
              <w:rPr>
                <w:rFonts w:cstheme="minorHAnsi"/>
              </w:rPr>
            </w:pPr>
          </w:p>
        </w:tc>
      </w:tr>
      <w:tr w:rsidR="009A0F6F" w:rsidRPr="00D41894" w14:paraId="42370ECC" w14:textId="1C745837" w:rsidTr="00827269">
        <w:trPr>
          <w:trHeight w:val="267"/>
        </w:trPr>
        <w:tc>
          <w:tcPr>
            <w:tcW w:w="527" w:type="dxa"/>
            <w:shd w:val="clear" w:color="auto" w:fill="D0CECE" w:themeFill="background2" w:themeFillShade="E6"/>
          </w:tcPr>
          <w:p w14:paraId="2C1339FE" w14:textId="12841E6A" w:rsidR="009A0F6F" w:rsidRPr="001F1B7E" w:rsidRDefault="001F1B7E" w:rsidP="009A0F6F">
            <w:r w:rsidRPr="001F1B7E">
              <w:t>12</w:t>
            </w:r>
          </w:p>
        </w:tc>
        <w:tc>
          <w:tcPr>
            <w:tcW w:w="4883" w:type="dxa"/>
          </w:tcPr>
          <w:p w14:paraId="78A49332" w14:textId="52086C46" w:rsidR="009A0F6F" w:rsidRPr="001F1B7E" w:rsidRDefault="009A0F6F" w:rsidP="009A0F6F">
            <w:pPr>
              <w:rPr>
                <w:rFonts w:cs="Calibri"/>
              </w:rPr>
            </w:pPr>
            <w:r w:rsidRPr="001F1B7E">
              <w:rPr>
                <w:rFonts w:cs="Calibri"/>
              </w:rPr>
              <w:t>Understand the history and ethical practice of forensic anthropology, including recent debates surrounding sex/gender, race/ancestry and decolonisation, and marginalised communities.</w:t>
            </w:r>
          </w:p>
        </w:tc>
        <w:tc>
          <w:tcPr>
            <w:tcW w:w="2807" w:type="dxa"/>
            <w:shd w:val="clear" w:color="auto" w:fill="auto"/>
          </w:tcPr>
          <w:p w14:paraId="62751F1A" w14:textId="0214D884" w:rsidR="009A0F6F" w:rsidRPr="001F1B7E" w:rsidRDefault="009A0F6F" w:rsidP="009A0F6F">
            <w:pPr>
              <w:rPr>
                <w:rFonts w:cstheme="minorHAnsi"/>
                <w:color w:val="FF0000"/>
              </w:rPr>
            </w:pPr>
          </w:p>
        </w:tc>
        <w:tc>
          <w:tcPr>
            <w:tcW w:w="1843" w:type="dxa"/>
            <w:shd w:val="clear" w:color="auto" w:fill="auto"/>
          </w:tcPr>
          <w:p w14:paraId="6D2F71B5" w14:textId="77777777" w:rsidR="009A0F6F" w:rsidRPr="001F1B7E" w:rsidRDefault="009A0F6F" w:rsidP="009A0F6F">
            <w:pPr>
              <w:rPr>
                <w:rFonts w:cstheme="minorHAnsi"/>
              </w:rPr>
            </w:pPr>
          </w:p>
        </w:tc>
        <w:tc>
          <w:tcPr>
            <w:tcW w:w="3888" w:type="dxa"/>
            <w:shd w:val="clear" w:color="auto" w:fill="auto"/>
          </w:tcPr>
          <w:p w14:paraId="3668FD63" w14:textId="77777777" w:rsidR="009A0F6F" w:rsidRPr="001F1B7E" w:rsidRDefault="009A0F6F" w:rsidP="009A0F6F">
            <w:pPr>
              <w:rPr>
                <w:rFonts w:cstheme="minorHAnsi"/>
              </w:rPr>
            </w:pPr>
          </w:p>
        </w:tc>
      </w:tr>
      <w:tr w:rsidR="009A0F6F" w:rsidRPr="00D41894" w14:paraId="36A4D2B4" w14:textId="315788E6" w:rsidTr="00827269">
        <w:trPr>
          <w:trHeight w:val="267"/>
        </w:trPr>
        <w:tc>
          <w:tcPr>
            <w:tcW w:w="527" w:type="dxa"/>
            <w:shd w:val="clear" w:color="auto" w:fill="D0CECE" w:themeFill="background2" w:themeFillShade="E6"/>
          </w:tcPr>
          <w:p w14:paraId="2784A884" w14:textId="29AB17AD" w:rsidR="009A0F6F" w:rsidRPr="001F1B7E" w:rsidRDefault="001F1B7E" w:rsidP="009A0F6F">
            <w:r w:rsidRPr="001F1B7E">
              <w:t>13</w:t>
            </w:r>
          </w:p>
        </w:tc>
        <w:tc>
          <w:tcPr>
            <w:tcW w:w="4883" w:type="dxa"/>
          </w:tcPr>
          <w:p w14:paraId="27419D48" w14:textId="341DC21A" w:rsidR="009A0F6F" w:rsidRPr="001F1B7E" w:rsidRDefault="009A0F6F" w:rsidP="009A0F6F">
            <w:pPr>
              <w:rPr>
                <w:rFonts w:cs="Calibri"/>
              </w:rPr>
            </w:pPr>
            <w:r w:rsidRPr="001F1B7E">
              <w:rPr>
                <w:rFonts w:cs="Calibri"/>
              </w:rPr>
              <w:t>Critically evaluate the application of anthropological methods within the forensic context using case study examples.</w:t>
            </w:r>
          </w:p>
        </w:tc>
        <w:tc>
          <w:tcPr>
            <w:tcW w:w="2807" w:type="dxa"/>
            <w:shd w:val="clear" w:color="auto" w:fill="auto"/>
          </w:tcPr>
          <w:p w14:paraId="5843A885" w14:textId="734390BF" w:rsidR="009A0F6F" w:rsidRPr="001F1B7E" w:rsidRDefault="009A0F6F" w:rsidP="009A0F6F">
            <w:pPr>
              <w:rPr>
                <w:rFonts w:cstheme="minorHAnsi"/>
                <w:color w:val="FF0000"/>
              </w:rPr>
            </w:pPr>
          </w:p>
        </w:tc>
        <w:tc>
          <w:tcPr>
            <w:tcW w:w="1843" w:type="dxa"/>
            <w:shd w:val="clear" w:color="auto" w:fill="auto"/>
          </w:tcPr>
          <w:p w14:paraId="21D2E49F" w14:textId="77777777" w:rsidR="009A0F6F" w:rsidRPr="001F1B7E" w:rsidRDefault="009A0F6F" w:rsidP="009A0F6F">
            <w:pPr>
              <w:rPr>
                <w:rFonts w:cstheme="minorHAnsi"/>
              </w:rPr>
            </w:pPr>
          </w:p>
        </w:tc>
        <w:tc>
          <w:tcPr>
            <w:tcW w:w="3888" w:type="dxa"/>
            <w:shd w:val="clear" w:color="auto" w:fill="auto"/>
          </w:tcPr>
          <w:p w14:paraId="062BA23F" w14:textId="77777777" w:rsidR="009A0F6F" w:rsidRPr="001F1B7E" w:rsidRDefault="009A0F6F" w:rsidP="009A0F6F">
            <w:pPr>
              <w:rPr>
                <w:rFonts w:cstheme="minorHAnsi"/>
              </w:rPr>
            </w:pPr>
          </w:p>
        </w:tc>
      </w:tr>
    </w:tbl>
    <w:p w14:paraId="15052C3B" w14:textId="77777777" w:rsidR="002962EA" w:rsidRPr="00D41894" w:rsidRDefault="002962EA">
      <w:pPr>
        <w:rPr>
          <w:sz w:val="20"/>
          <w:szCs w:val="20"/>
        </w:rPr>
      </w:pPr>
    </w:p>
    <w:sectPr w:rsidR="002962EA" w:rsidRPr="00D41894" w:rsidSect="002962EA">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D5373" w14:textId="77777777" w:rsidR="00FD126E" w:rsidRDefault="00FD126E" w:rsidP="002962EA">
      <w:pPr>
        <w:spacing w:after="0" w:line="240" w:lineRule="auto"/>
      </w:pPr>
      <w:r>
        <w:separator/>
      </w:r>
    </w:p>
  </w:endnote>
  <w:endnote w:type="continuationSeparator" w:id="0">
    <w:p w14:paraId="21952396" w14:textId="77777777" w:rsidR="00FD126E" w:rsidRDefault="00FD126E" w:rsidP="0029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24B51" w14:textId="77777777" w:rsidR="005546A4" w:rsidRDefault="00554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2A7A9" w14:textId="4B059DFA" w:rsidR="009A0F6F" w:rsidRDefault="009A0F6F" w:rsidP="009A0F6F">
    <w:pPr>
      <w:pStyle w:val="Footer"/>
      <w:rPr>
        <w:b/>
        <w:bC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897348" w14:paraId="6FA091E0" w14:textId="77777777" w:rsidTr="00481C8A">
      <w:tc>
        <w:tcPr>
          <w:tcW w:w="4649" w:type="dxa"/>
        </w:tcPr>
        <w:p w14:paraId="67B2A8F6" w14:textId="77777777" w:rsidR="00897348" w:rsidRPr="00FA7BDA" w:rsidRDefault="00897348" w:rsidP="00897348">
          <w:pPr>
            <w:pStyle w:val="Footer"/>
            <w:rPr>
              <w:b/>
              <w:sz w:val="18"/>
              <w:szCs w:val="18"/>
            </w:rPr>
          </w:pPr>
          <w:r w:rsidRPr="005E5833">
            <w:rPr>
              <w:b/>
              <w:sz w:val="18"/>
              <w:szCs w:val="18"/>
            </w:rPr>
            <w:t>© The Chartered Society of Forensic Sciences</w:t>
          </w:r>
        </w:p>
      </w:tc>
      <w:tc>
        <w:tcPr>
          <w:tcW w:w="4649" w:type="dxa"/>
        </w:tcPr>
        <w:p w14:paraId="4C08DDC7" w14:textId="79D05C9A" w:rsidR="00897348" w:rsidRDefault="00897348" w:rsidP="00897348">
          <w:pPr>
            <w:pStyle w:val="Footer"/>
            <w:jc w:val="center"/>
            <w:rPr>
              <w:b/>
              <w:bCs/>
              <w:sz w:val="18"/>
              <w:szCs w:val="18"/>
            </w:rPr>
          </w:pPr>
          <w:r>
            <w:rPr>
              <w:b/>
              <w:bCs/>
              <w:sz w:val="18"/>
              <w:szCs w:val="18"/>
            </w:rPr>
            <w:t>2022 v1</w:t>
          </w:r>
        </w:p>
      </w:tc>
      <w:tc>
        <w:tcPr>
          <w:tcW w:w="4650" w:type="dxa"/>
        </w:tcPr>
        <w:p w14:paraId="0B30F12A" w14:textId="1EEB9779" w:rsidR="00897348" w:rsidRDefault="00897348" w:rsidP="00897348">
          <w:pPr>
            <w:pStyle w:val="Footer"/>
            <w:jc w:val="right"/>
            <w:rPr>
              <w:b/>
              <w:bCs/>
              <w:sz w:val="18"/>
              <w:szCs w:val="18"/>
            </w:rPr>
          </w:pPr>
          <w:r w:rsidRPr="00FA7BDA">
            <w:rPr>
              <w:b/>
              <w:bCs/>
              <w:sz w:val="18"/>
              <w:szCs w:val="18"/>
            </w:rPr>
            <w:t xml:space="preserve">Page </w:t>
          </w:r>
          <w:r w:rsidRPr="00FA7BDA">
            <w:rPr>
              <w:b/>
              <w:bCs/>
              <w:sz w:val="18"/>
              <w:szCs w:val="18"/>
            </w:rPr>
            <w:fldChar w:fldCharType="begin"/>
          </w:r>
          <w:r w:rsidRPr="00FA7BDA">
            <w:rPr>
              <w:b/>
              <w:bCs/>
              <w:sz w:val="18"/>
              <w:szCs w:val="18"/>
            </w:rPr>
            <w:instrText xml:space="preserve"> PAGE  \* Arabic  \* MERGEFORMAT </w:instrText>
          </w:r>
          <w:r w:rsidRPr="00FA7BDA">
            <w:rPr>
              <w:b/>
              <w:bCs/>
              <w:sz w:val="18"/>
              <w:szCs w:val="18"/>
            </w:rPr>
            <w:fldChar w:fldCharType="separate"/>
          </w:r>
          <w:r>
            <w:rPr>
              <w:b/>
              <w:bCs/>
              <w:noProof/>
              <w:sz w:val="18"/>
              <w:szCs w:val="18"/>
            </w:rPr>
            <w:t>4</w:t>
          </w:r>
          <w:r w:rsidRPr="00FA7BDA">
            <w:rPr>
              <w:b/>
              <w:bCs/>
              <w:sz w:val="18"/>
              <w:szCs w:val="18"/>
            </w:rPr>
            <w:fldChar w:fldCharType="end"/>
          </w:r>
          <w:r w:rsidRPr="00FA7BDA">
            <w:rPr>
              <w:b/>
              <w:bCs/>
              <w:sz w:val="18"/>
              <w:szCs w:val="18"/>
            </w:rPr>
            <w:t xml:space="preserve"> of </w:t>
          </w:r>
          <w:r w:rsidRPr="00FA7BDA">
            <w:rPr>
              <w:b/>
              <w:bCs/>
              <w:sz w:val="18"/>
              <w:szCs w:val="18"/>
            </w:rPr>
            <w:fldChar w:fldCharType="begin"/>
          </w:r>
          <w:r w:rsidRPr="00FA7BDA">
            <w:rPr>
              <w:b/>
              <w:bCs/>
              <w:sz w:val="18"/>
              <w:szCs w:val="18"/>
            </w:rPr>
            <w:instrText xml:space="preserve"> NUMPAGES  \* Arabic  \* MERGEFORMAT </w:instrText>
          </w:r>
          <w:r w:rsidRPr="00FA7BDA">
            <w:rPr>
              <w:b/>
              <w:bCs/>
              <w:sz w:val="18"/>
              <w:szCs w:val="18"/>
            </w:rPr>
            <w:fldChar w:fldCharType="separate"/>
          </w:r>
          <w:r>
            <w:rPr>
              <w:b/>
              <w:bCs/>
              <w:noProof/>
              <w:sz w:val="18"/>
              <w:szCs w:val="18"/>
            </w:rPr>
            <w:t>4</w:t>
          </w:r>
          <w:r w:rsidRPr="00FA7BDA">
            <w:rPr>
              <w:b/>
              <w:bCs/>
              <w:sz w:val="18"/>
              <w:szCs w:val="18"/>
            </w:rPr>
            <w:fldChar w:fldCharType="end"/>
          </w:r>
        </w:p>
      </w:tc>
    </w:tr>
    <w:tr w:rsidR="00897348" w14:paraId="6FA6E34F" w14:textId="77777777" w:rsidTr="00481C8A">
      <w:trPr>
        <w:trHeight w:val="58"/>
      </w:trPr>
      <w:tc>
        <w:tcPr>
          <w:tcW w:w="4649" w:type="dxa"/>
        </w:tcPr>
        <w:p w14:paraId="7E09325C" w14:textId="1EB4D9BC" w:rsidR="00897348" w:rsidRDefault="00897348" w:rsidP="00897348">
          <w:pPr>
            <w:pStyle w:val="Footer"/>
            <w:rPr>
              <w:b/>
              <w:bCs/>
              <w:sz w:val="18"/>
              <w:szCs w:val="18"/>
            </w:rPr>
          </w:pPr>
          <w:r>
            <w:rPr>
              <w:b/>
              <w:sz w:val="18"/>
              <w:szCs w:val="18"/>
            </w:rPr>
            <w:t>FAnth CSFS</w:t>
          </w:r>
          <w:r w:rsidRPr="005E5833">
            <w:rPr>
              <w:b/>
              <w:sz w:val="18"/>
              <w:szCs w:val="18"/>
            </w:rPr>
            <w:t xml:space="preserve"> Component Standard Matrix</w:t>
          </w:r>
        </w:p>
      </w:tc>
      <w:tc>
        <w:tcPr>
          <w:tcW w:w="4649" w:type="dxa"/>
        </w:tcPr>
        <w:p w14:paraId="41DDFA85" w14:textId="77777777" w:rsidR="00897348" w:rsidRDefault="00897348" w:rsidP="00897348">
          <w:pPr>
            <w:pStyle w:val="Footer"/>
            <w:jc w:val="center"/>
            <w:rPr>
              <w:b/>
              <w:bCs/>
              <w:sz w:val="18"/>
              <w:szCs w:val="18"/>
            </w:rPr>
          </w:pPr>
          <w:r>
            <w:rPr>
              <w:b/>
              <w:bCs/>
              <w:sz w:val="18"/>
              <w:szCs w:val="18"/>
            </w:rPr>
            <w:t>UNCONTROLLED WHEN PRINTED</w:t>
          </w:r>
        </w:p>
      </w:tc>
      <w:tc>
        <w:tcPr>
          <w:tcW w:w="4650" w:type="dxa"/>
        </w:tcPr>
        <w:p w14:paraId="7BE086F8" w14:textId="77777777" w:rsidR="00897348" w:rsidRDefault="00897348" w:rsidP="00897348">
          <w:pPr>
            <w:pStyle w:val="Footer"/>
            <w:rPr>
              <w:b/>
              <w:bCs/>
              <w:sz w:val="18"/>
              <w:szCs w:val="18"/>
            </w:rPr>
          </w:pPr>
        </w:p>
      </w:tc>
    </w:tr>
  </w:tbl>
  <w:p w14:paraId="346A349C" w14:textId="77777777" w:rsidR="00897348" w:rsidRPr="006657C5" w:rsidRDefault="00897348" w:rsidP="009A0F6F">
    <w:pPr>
      <w:pStyle w:val="Footer"/>
      <w:rPr>
        <w:sz w:val="18"/>
        <w:szCs w:val="18"/>
      </w:rPr>
    </w:pPr>
  </w:p>
  <w:p w14:paraId="0393477D" w14:textId="41A5C088" w:rsidR="0088018C" w:rsidRPr="009A0F6F" w:rsidRDefault="0088018C" w:rsidP="009A0F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D2894" w14:textId="77777777" w:rsidR="005546A4" w:rsidRDefault="00554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D1DB6" w14:textId="77777777" w:rsidR="00FD126E" w:rsidRDefault="00FD126E" w:rsidP="002962EA">
      <w:pPr>
        <w:spacing w:after="0" w:line="240" w:lineRule="auto"/>
      </w:pPr>
      <w:r>
        <w:separator/>
      </w:r>
    </w:p>
  </w:footnote>
  <w:footnote w:type="continuationSeparator" w:id="0">
    <w:p w14:paraId="6B54AA8A" w14:textId="77777777" w:rsidR="00FD126E" w:rsidRDefault="00FD126E" w:rsidP="002962EA">
      <w:pPr>
        <w:spacing w:after="0" w:line="240" w:lineRule="auto"/>
      </w:pPr>
      <w:r>
        <w:continuationSeparator/>
      </w:r>
    </w:p>
  </w:footnote>
  <w:footnote w:id="1">
    <w:p w14:paraId="785C21FC" w14:textId="65630152" w:rsidR="009A0F6F" w:rsidRPr="00A72C35" w:rsidRDefault="009A0F6F">
      <w:pPr>
        <w:pStyle w:val="FootnoteText"/>
        <w:rPr>
          <w:rFonts w:ascii="Calibri" w:hAnsi="Calibri" w:cs="Calibri"/>
          <w:sz w:val="18"/>
          <w:szCs w:val="18"/>
        </w:rPr>
      </w:pPr>
      <w:r w:rsidRPr="00A72C35">
        <w:rPr>
          <w:rStyle w:val="FootnoteReference"/>
          <w:rFonts w:ascii="Calibri" w:hAnsi="Calibri" w:cs="Calibri"/>
          <w:sz w:val="18"/>
          <w:szCs w:val="18"/>
        </w:rPr>
        <w:footnoteRef/>
      </w:r>
      <w:r w:rsidRPr="00A72C35">
        <w:rPr>
          <w:rFonts w:ascii="Calibri" w:hAnsi="Calibri" w:cs="Calibri"/>
          <w:sz w:val="18"/>
          <w:szCs w:val="18"/>
        </w:rPr>
        <w:t xml:space="preserve"> For each example, please provide brief, but sufficient details to help the assessors e.g. Module X: lecture on (and give brief description of lecture content) and practical on (and brief overview of practical, particularly the aspects that cover the component standard).  An example for Component Standard 1 might be: Module C84: students are expected to make notes in their laboratory notebooks which are signed off by the session leader every week.  Module C86: students carry out a 10 week independent research project.  Their laboratory notebooks are assessed, this mark contributing 15% of the module mark.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B18A" w14:textId="77777777" w:rsidR="005546A4" w:rsidRDefault="00554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1868A" w14:textId="23A60571" w:rsidR="002962EA" w:rsidRDefault="005546A4" w:rsidP="00827269">
    <w:pPr>
      <w:pStyle w:val="Header"/>
      <w:jc w:val="center"/>
    </w:pPr>
    <w:sdt>
      <w:sdtPr>
        <w:id w:val="392625871"/>
        <w:docPartObj>
          <w:docPartGallery w:val="Watermarks"/>
          <w:docPartUnique/>
        </w:docPartObj>
      </w:sdtPr>
      <w:sdtEndPr/>
      <w:sdtContent>
        <w:r>
          <w:rPr>
            <w:noProof/>
            <w:lang w:val="en-US"/>
          </w:rPr>
          <w:pict w14:anchorId="1BBA9F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r>
      <w:rPr>
        <w:noProof/>
      </w:rPr>
      <w:drawing>
        <wp:inline distT="0" distB="0" distL="0" distR="0" wp14:anchorId="60F467A9" wp14:editId="1707DC95">
          <wp:extent cx="1356360" cy="670560"/>
          <wp:effectExtent l="0" t="0" r="0" b="0"/>
          <wp:docPr id="613218896" name="Picture 1" descr="A logo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18896" name="Picture 1" descr="A logo with text overla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360" cy="670560"/>
                  </a:xfrm>
                  <a:prstGeom prst="rect">
                    <a:avLst/>
                  </a:prstGeom>
                  <a:noFill/>
                  <a:ln>
                    <a:noFill/>
                  </a:ln>
                </pic:spPr>
              </pic:pic>
            </a:graphicData>
          </a:graphic>
        </wp:inline>
      </w:drawing>
    </w:r>
  </w:p>
  <w:p w14:paraId="7DF9AE84" w14:textId="3DBBE729" w:rsidR="009A0F6F" w:rsidRPr="0088018C" w:rsidRDefault="009A0F6F" w:rsidP="009A0F6F">
    <w:pPr>
      <w:jc w:val="center"/>
      <w:rPr>
        <w:rFonts w:ascii="Calibri" w:hAnsi="Calibri" w:cs="Calibri"/>
        <w:b/>
        <w:sz w:val="28"/>
        <w:szCs w:val="28"/>
      </w:rPr>
    </w:pPr>
    <w:r w:rsidRPr="0088018C">
      <w:rPr>
        <w:rFonts w:ascii="Calibri" w:hAnsi="Calibri" w:cs="Calibri"/>
        <w:b/>
        <w:sz w:val="28"/>
        <w:szCs w:val="28"/>
      </w:rPr>
      <w:t xml:space="preserve">Component Standard </w:t>
    </w:r>
    <w:r w:rsidR="00ED2639">
      <w:rPr>
        <w:rFonts w:ascii="Calibri" w:hAnsi="Calibri" w:cs="Calibri"/>
        <w:b/>
        <w:sz w:val="28"/>
        <w:szCs w:val="28"/>
      </w:rPr>
      <w:t>Matrix</w:t>
    </w:r>
  </w:p>
  <w:p w14:paraId="6EA90951" w14:textId="1AAA7331" w:rsidR="009A0F6F" w:rsidRPr="0088018C" w:rsidRDefault="00AB15F5" w:rsidP="009A0F6F">
    <w:pPr>
      <w:jc w:val="center"/>
      <w:rPr>
        <w:rFonts w:ascii="Calibri" w:hAnsi="Calibri" w:cs="Calibri"/>
        <w:b/>
        <w:sz w:val="28"/>
        <w:szCs w:val="28"/>
      </w:rPr>
    </w:pPr>
    <w:r>
      <w:rPr>
        <w:rFonts w:ascii="Calibri" w:hAnsi="Calibri" w:cs="Calibri"/>
        <w:b/>
        <w:sz w:val="28"/>
        <w:szCs w:val="28"/>
      </w:rPr>
      <w:t xml:space="preserve">Forensic </w:t>
    </w:r>
    <w:r w:rsidR="009A0F6F">
      <w:rPr>
        <w:rFonts w:ascii="Calibri" w:hAnsi="Calibri" w:cs="Calibri"/>
        <w:b/>
        <w:sz w:val="28"/>
        <w:szCs w:val="28"/>
      </w:rPr>
      <w:t>Anthropology (</w:t>
    </w:r>
    <w:r w:rsidR="000C5AC5">
      <w:rPr>
        <w:rFonts w:ascii="Calibri" w:hAnsi="Calibri" w:cs="Calibri"/>
        <w:b/>
        <w:sz w:val="28"/>
        <w:szCs w:val="28"/>
      </w:rPr>
      <w:t>FAnth</w:t>
    </w:r>
    <w:r w:rsidR="009A0F6F">
      <w:rPr>
        <w:rFonts w:ascii="Calibri" w:hAnsi="Calibri" w:cs="Calibri"/>
        <w:b/>
        <w:sz w:val="28"/>
        <w:szCs w:val="28"/>
      </w:rPr>
      <w:t>)</w:t>
    </w:r>
  </w:p>
  <w:p w14:paraId="4ED83C38" w14:textId="77777777" w:rsidR="009A0F6F" w:rsidRDefault="009A0F6F">
    <w:pPr>
      <w:pStyle w:val="Header"/>
    </w:pPr>
  </w:p>
  <w:p w14:paraId="597FEFF9" w14:textId="77777777" w:rsidR="002962EA" w:rsidRDefault="002962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84FFB" w14:textId="77777777" w:rsidR="005546A4" w:rsidRDefault="00554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AE2A47"/>
    <w:multiLevelType w:val="hybridMultilevel"/>
    <w:tmpl w:val="49244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26B11"/>
    <w:multiLevelType w:val="hybridMultilevel"/>
    <w:tmpl w:val="9454FA64"/>
    <w:lvl w:ilvl="0" w:tplc="08090001">
      <w:start w:val="1"/>
      <w:numFmt w:val="bullet"/>
      <w:lvlText w:val=""/>
      <w:lvlJc w:val="left"/>
      <w:pPr>
        <w:ind w:left="472" w:hanging="360"/>
      </w:pPr>
      <w:rPr>
        <w:rFonts w:ascii="Symbol" w:hAnsi="Symbol"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3" w15:restartNumberingAfterBreak="0">
    <w:nsid w:val="02F17781"/>
    <w:multiLevelType w:val="hybridMultilevel"/>
    <w:tmpl w:val="240AFAAC"/>
    <w:lvl w:ilvl="0" w:tplc="D5721EB4">
      <w:start w:val="1"/>
      <w:numFmt w:val="lowerLetter"/>
      <w:lvlText w:val="%1)"/>
      <w:lvlJc w:val="left"/>
      <w:pPr>
        <w:ind w:left="720" w:hanging="360"/>
      </w:pPr>
      <w:rPr>
        <w:rFonts w:cstheme="minorBidi" w:hint="default"/>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D0BD1"/>
    <w:multiLevelType w:val="hybridMultilevel"/>
    <w:tmpl w:val="FC76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44D8B"/>
    <w:multiLevelType w:val="hybridMultilevel"/>
    <w:tmpl w:val="0092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112077"/>
    <w:multiLevelType w:val="hybridMultilevel"/>
    <w:tmpl w:val="6C4C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8096A"/>
    <w:multiLevelType w:val="hybridMultilevel"/>
    <w:tmpl w:val="479CA32A"/>
    <w:lvl w:ilvl="0" w:tplc="383E30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F85FB7"/>
    <w:multiLevelType w:val="hybridMultilevel"/>
    <w:tmpl w:val="90963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E9695A"/>
    <w:multiLevelType w:val="hybridMultilevel"/>
    <w:tmpl w:val="C3645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F15FF2"/>
    <w:multiLevelType w:val="hybridMultilevel"/>
    <w:tmpl w:val="49DA9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996A43"/>
    <w:multiLevelType w:val="hybridMultilevel"/>
    <w:tmpl w:val="15A25034"/>
    <w:lvl w:ilvl="0" w:tplc="6A68B4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7A32FF"/>
    <w:multiLevelType w:val="hybridMultilevel"/>
    <w:tmpl w:val="1B84F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6B6FC1"/>
    <w:multiLevelType w:val="hybridMultilevel"/>
    <w:tmpl w:val="40487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3E5142"/>
    <w:multiLevelType w:val="hybridMultilevel"/>
    <w:tmpl w:val="1FC29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1F48C2"/>
    <w:multiLevelType w:val="hybridMultilevel"/>
    <w:tmpl w:val="8DB848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3E20D7"/>
    <w:multiLevelType w:val="hybridMultilevel"/>
    <w:tmpl w:val="835A886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F91629"/>
    <w:multiLevelType w:val="hybridMultilevel"/>
    <w:tmpl w:val="B0540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092748"/>
    <w:multiLevelType w:val="hybridMultilevel"/>
    <w:tmpl w:val="4F98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3B5F0E"/>
    <w:multiLevelType w:val="hybridMultilevel"/>
    <w:tmpl w:val="FB627C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854B44"/>
    <w:multiLevelType w:val="hybridMultilevel"/>
    <w:tmpl w:val="0DD6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A96F99"/>
    <w:multiLevelType w:val="hybridMultilevel"/>
    <w:tmpl w:val="03482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1511668">
    <w:abstractNumId w:val="13"/>
  </w:num>
  <w:num w:numId="2" w16cid:durableId="599023021">
    <w:abstractNumId w:val="5"/>
  </w:num>
  <w:num w:numId="3" w16cid:durableId="1380393451">
    <w:abstractNumId w:val="19"/>
  </w:num>
  <w:num w:numId="4" w16cid:durableId="2038002085">
    <w:abstractNumId w:val="8"/>
  </w:num>
  <w:num w:numId="5" w16cid:durableId="1282034769">
    <w:abstractNumId w:val="16"/>
  </w:num>
  <w:num w:numId="6" w16cid:durableId="1994870758">
    <w:abstractNumId w:val="11"/>
  </w:num>
  <w:num w:numId="7" w16cid:durableId="1112895667">
    <w:abstractNumId w:val="17"/>
  </w:num>
  <w:num w:numId="8" w16cid:durableId="448940731">
    <w:abstractNumId w:val="2"/>
  </w:num>
  <w:num w:numId="9" w16cid:durableId="1051882445">
    <w:abstractNumId w:val="18"/>
  </w:num>
  <w:num w:numId="10" w16cid:durableId="795756987">
    <w:abstractNumId w:val="10"/>
  </w:num>
  <w:num w:numId="11" w16cid:durableId="1186216483">
    <w:abstractNumId w:val="21"/>
  </w:num>
  <w:num w:numId="12" w16cid:durableId="224998698">
    <w:abstractNumId w:val="0"/>
  </w:num>
  <w:num w:numId="13" w16cid:durableId="621765991">
    <w:abstractNumId w:val="12"/>
  </w:num>
  <w:num w:numId="14" w16cid:durableId="72898917">
    <w:abstractNumId w:val="20"/>
  </w:num>
  <w:num w:numId="15" w16cid:durableId="183061290">
    <w:abstractNumId w:val="4"/>
  </w:num>
  <w:num w:numId="16" w16cid:durableId="460150910">
    <w:abstractNumId w:val="3"/>
  </w:num>
  <w:num w:numId="17" w16cid:durableId="1589190650">
    <w:abstractNumId w:val="15"/>
  </w:num>
  <w:num w:numId="18" w16cid:durableId="947733019">
    <w:abstractNumId w:val="6"/>
  </w:num>
  <w:num w:numId="19" w16cid:durableId="215287116">
    <w:abstractNumId w:val="14"/>
  </w:num>
  <w:num w:numId="20" w16cid:durableId="408234211">
    <w:abstractNumId w:val="7"/>
  </w:num>
  <w:num w:numId="21" w16cid:durableId="1397701626">
    <w:abstractNumId w:val="1"/>
  </w:num>
  <w:num w:numId="22" w16cid:durableId="1558125419">
    <w:abstractNumId w:val="9"/>
  </w:num>
  <w:num w:numId="23" w16cid:durableId="14243745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2EA"/>
    <w:rsid w:val="00005836"/>
    <w:rsid w:val="00011515"/>
    <w:rsid w:val="000123E6"/>
    <w:rsid w:val="0003322C"/>
    <w:rsid w:val="000365F6"/>
    <w:rsid w:val="00041FC9"/>
    <w:rsid w:val="00042487"/>
    <w:rsid w:val="0004249F"/>
    <w:rsid w:val="00043C93"/>
    <w:rsid w:val="00044F96"/>
    <w:rsid w:val="00053825"/>
    <w:rsid w:val="00053BA6"/>
    <w:rsid w:val="00054346"/>
    <w:rsid w:val="00056402"/>
    <w:rsid w:val="0006420B"/>
    <w:rsid w:val="00071B50"/>
    <w:rsid w:val="000912B5"/>
    <w:rsid w:val="000B2230"/>
    <w:rsid w:val="000B2CED"/>
    <w:rsid w:val="000C3D69"/>
    <w:rsid w:val="000C5AC5"/>
    <w:rsid w:val="000D3520"/>
    <w:rsid w:val="000D6153"/>
    <w:rsid w:val="000D742D"/>
    <w:rsid w:val="000E1D0D"/>
    <w:rsid w:val="000E4384"/>
    <w:rsid w:val="000E478B"/>
    <w:rsid w:val="000E6686"/>
    <w:rsid w:val="000F01DC"/>
    <w:rsid w:val="000F20C6"/>
    <w:rsid w:val="001137A2"/>
    <w:rsid w:val="00115283"/>
    <w:rsid w:val="00123224"/>
    <w:rsid w:val="001254F1"/>
    <w:rsid w:val="00141FFE"/>
    <w:rsid w:val="00142603"/>
    <w:rsid w:val="00153F0D"/>
    <w:rsid w:val="0015748F"/>
    <w:rsid w:val="00163588"/>
    <w:rsid w:val="001644ED"/>
    <w:rsid w:val="00176A23"/>
    <w:rsid w:val="001968BE"/>
    <w:rsid w:val="001A0207"/>
    <w:rsid w:val="001A1C32"/>
    <w:rsid w:val="001A1F62"/>
    <w:rsid w:val="001B041F"/>
    <w:rsid w:val="001C05C9"/>
    <w:rsid w:val="001C3901"/>
    <w:rsid w:val="001D01C2"/>
    <w:rsid w:val="001D357E"/>
    <w:rsid w:val="001D51C1"/>
    <w:rsid w:val="001E0180"/>
    <w:rsid w:val="001E085D"/>
    <w:rsid w:val="001F0101"/>
    <w:rsid w:val="001F1B7E"/>
    <w:rsid w:val="001F65B0"/>
    <w:rsid w:val="001F6E8A"/>
    <w:rsid w:val="001F7B0E"/>
    <w:rsid w:val="00201658"/>
    <w:rsid w:val="00202C65"/>
    <w:rsid w:val="002156B4"/>
    <w:rsid w:val="00216C58"/>
    <w:rsid w:val="0022338D"/>
    <w:rsid w:val="00224893"/>
    <w:rsid w:val="00225CDC"/>
    <w:rsid w:val="00230E5C"/>
    <w:rsid w:val="00233F90"/>
    <w:rsid w:val="00241185"/>
    <w:rsid w:val="002419E9"/>
    <w:rsid w:val="002427D6"/>
    <w:rsid w:val="00242D7E"/>
    <w:rsid w:val="002472D4"/>
    <w:rsid w:val="00252282"/>
    <w:rsid w:val="002558B0"/>
    <w:rsid w:val="00257846"/>
    <w:rsid w:val="002641C5"/>
    <w:rsid w:val="00271473"/>
    <w:rsid w:val="00271700"/>
    <w:rsid w:val="00282477"/>
    <w:rsid w:val="00286CD0"/>
    <w:rsid w:val="002908B8"/>
    <w:rsid w:val="002962EA"/>
    <w:rsid w:val="002A1639"/>
    <w:rsid w:val="002B0D17"/>
    <w:rsid w:val="002C0F00"/>
    <w:rsid w:val="002C2FB3"/>
    <w:rsid w:val="002C35A1"/>
    <w:rsid w:val="002D1EE5"/>
    <w:rsid w:val="002D1FEE"/>
    <w:rsid w:val="002D23DB"/>
    <w:rsid w:val="002D616B"/>
    <w:rsid w:val="002D6846"/>
    <w:rsid w:val="002E44F4"/>
    <w:rsid w:val="002E697D"/>
    <w:rsid w:val="002E7545"/>
    <w:rsid w:val="002F53E8"/>
    <w:rsid w:val="00300BAD"/>
    <w:rsid w:val="00323E27"/>
    <w:rsid w:val="00324DC4"/>
    <w:rsid w:val="00333437"/>
    <w:rsid w:val="00333E5D"/>
    <w:rsid w:val="00334510"/>
    <w:rsid w:val="0033716E"/>
    <w:rsid w:val="00347BF5"/>
    <w:rsid w:val="00350FED"/>
    <w:rsid w:val="00355BD5"/>
    <w:rsid w:val="00356D1D"/>
    <w:rsid w:val="0036462F"/>
    <w:rsid w:val="003677FD"/>
    <w:rsid w:val="00373B50"/>
    <w:rsid w:val="0037717F"/>
    <w:rsid w:val="0039293B"/>
    <w:rsid w:val="003A51A2"/>
    <w:rsid w:val="003A7C40"/>
    <w:rsid w:val="003B0E96"/>
    <w:rsid w:val="003B24C5"/>
    <w:rsid w:val="003C0DB3"/>
    <w:rsid w:val="003C1A0B"/>
    <w:rsid w:val="003C41FA"/>
    <w:rsid w:val="003F10AC"/>
    <w:rsid w:val="003F1CC4"/>
    <w:rsid w:val="003F7133"/>
    <w:rsid w:val="00405AA9"/>
    <w:rsid w:val="00412B4B"/>
    <w:rsid w:val="0042227A"/>
    <w:rsid w:val="0042229C"/>
    <w:rsid w:val="0043319A"/>
    <w:rsid w:val="0043773A"/>
    <w:rsid w:val="00442619"/>
    <w:rsid w:val="004432E2"/>
    <w:rsid w:val="00444B73"/>
    <w:rsid w:val="00444C22"/>
    <w:rsid w:val="00453CB4"/>
    <w:rsid w:val="00454A45"/>
    <w:rsid w:val="00463CDF"/>
    <w:rsid w:val="004645D2"/>
    <w:rsid w:val="00467012"/>
    <w:rsid w:val="00473290"/>
    <w:rsid w:val="0047639E"/>
    <w:rsid w:val="0048025A"/>
    <w:rsid w:val="00491479"/>
    <w:rsid w:val="004A345D"/>
    <w:rsid w:val="004B278E"/>
    <w:rsid w:val="004B331B"/>
    <w:rsid w:val="004B6310"/>
    <w:rsid w:val="004C20D1"/>
    <w:rsid w:val="004C69B6"/>
    <w:rsid w:val="004D6C90"/>
    <w:rsid w:val="004E7219"/>
    <w:rsid w:val="004F3E55"/>
    <w:rsid w:val="004F6BFF"/>
    <w:rsid w:val="00502201"/>
    <w:rsid w:val="00503B52"/>
    <w:rsid w:val="005109A4"/>
    <w:rsid w:val="00511C3D"/>
    <w:rsid w:val="005313F4"/>
    <w:rsid w:val="005546A4"/>
    <w:rsid w:val="00554961"/>
    <w:rsid w:val="0055686B"/>
    <w:rsid w:val="005626B3"/>
    <w:rsid w:val="00566254"/>
    <w:rsid w:val="005668B1"/>
    <w:rsid w:val="005763FD"/>
    <w:rsid w:val="00581020"/>
    <w:rsid w:val="00581384"/>
    <w:rsid w:val="005817C4"/>
    <w:rsid w:val="00583272"/>
    <w:rsid w:val="00583C49"/>
    <w:rsid w:val="00584E0A"/>
    <w:rsid w:val="00590E23"/>
    <w:rsid w:val="005929AF"/>
    <w:rsid w:val="00592BAB"/>
    <w:rsid w:val="00593D0C"/>
    <w:rsid w:val="0059452F"/>
    <w:rsid w:val="005B213E"/>
    <w:rsid w:val="005B6E45"/>
    <w:rsid w:val="005C0371"/>
    <w:rsid w:val="005C5576"/>
    <w:rsid w:val="005D0960"/>
    <w:rsid w:val="005D7B54"/>
    <w:rsid w:val="005E2AE0"/>
    <w:rsid w:val="005E3C66"/>
    <w:rsid w:val="005E6610"/>
    <w:rsid w:val="005E7C8D"/>
    <w:rsid w:val="005F3F3A"/>
    <w:rsid w:val="00600138"/>
    <w:rsid w:val="006028BB"/>
    <w:rsid w:val="006045DC"/>
    <w:rsid w:val="00612387"/>
    <w:rsid w:val="006236EC"/>
    <w:rsid w:val="00631D1E"/>
    <w:rsid w:val="00636034"/>
    <w:rsid w:val="006431F5"/>
    <w:rsid w:val="006441A0"/>
    <w:rsid w:val="006529A3"/>
    <w:rsid w:val="00655A6E"/>
    <w:rsid w:val="0066498B"/>
    <w:rsid w:val="00665A50"/>
    <w:rsid w:val="00671428"/>
    <w:rsid w:val="006728EC"/>
    <w:rsid w:val="006753D4"/>
    <w:rsid w:val="006758D0"/>
    <w:rsid w:val="00686F40"/>
    <w:rsid w:val="00697A09"/>
    <w:rsid w:val="006A0BAA"/>
    <w:rsid w:val="006B4E22"/>
    <w:rsid w:val="006C088A"/>
    <w:rsid w:val="006C3F1B"/>
    <w:rsid w:val="006E1516"/>
    <w:rsid w:val="006E2173"/>
    <w:rsid w:val="006F64D8"/>
    <w:rsid w:val="00703322"/>
    <w:rsid w:val="0070464C"/>
    <w:rsid w:val="0071399E"/>
    <w:rsid w:val="00713E16"/>
    <w:rsid w:val="0072062F"/>
    <w:rsid w:val="007261DD"/>
    <w:rsid w:val="00741175"/>
    <w:rsid w:val="007429EB"/>
    <w:rsid w:val="00747F1D"/>
    <w:rsid w:val="00750AB8"/>
    <w:rsid w:val="007512F6"/>
    <w:rsid w:val="00757DCC"/>
    <w:rsid w:val="0076187B"/>
    <w:rsid w:val="007753CC"/>
    <w:rsid w:val="0078586A"/>
    <w:rsid w:val="00785B31"/>
    <w:rsid w:val="00794F63"/>
    <w:rsid w:val="007973F3"/>
    <w:rsid w:val="007977EA"/>
    <w:rsid w:val="00797C7F"/>
    <w:rsid w:val="007A24EC"/>
    <w:rsid w:val="007A499B"/>
    <w:rsid w:val="007A7024"/>
    <w:rsid w:val="007A70CD"/>
    <w:rsid w:val="007B4755"/>
    <w:rsid w:val="007D6F2E"/>
    <w:rsid w:val="007E0FC4"/>
    <w:rsid w:val="007E1B02"/>
    <w:rsid w:val="007E4F66"/>
    <w:rsid w:val="007F1093"/>
    <w:rsid w:val="0080204D"/>
    <w:rsid w:val="0080749F"/>
    <w:rsid w:val="00812756"/>
    <w:rsid w:val="00814ADE"/>
    <w:rsid w:val="00816965"/>
    <w:rsid w:val="00827269"/>
    <w:rsid w:val="00830EB6"/>
    <w:rsid w:val="00831881"/>
    <w:rsid w:val="00841552"/>
    <w:rsid w:val="0085026E"/>
    <w:rsid w:val="00857D30"/>
    <w:rsid w:val="00865C3F"/>
    <w:rsid w:val="0088018C"/>
    <w:rsid w:val="008804B8"/>
    <w:rsid w:val="00884329"/>
    <w:rsid w:val="00886778"/>
    <w:rsid w:val="00891602"/>
    <w:rsid w:val="00891F9A"/>
    <w:rsid w:val="00892BBE"/>
    <w:rsid w:val="00897348"/>
    <w:rsid w:val="008A5728"/>
    <w:rsid w:val="008A58AA"/>
    <w:rsid w:val="008B20D4"/>
    <w:rsid w:val="008B6AF4"/>
    <w:rsid w:val="008B7401"/>
    <w:rsid w:val="008C611D"/>
    <w:rsid w:val="008D30CF"/>
    <w:rsid w:val="008D364C"/>
    <w:rsid w:val="008E380D"/>
    <w:rsid w:val="008F7BBF"/>
    <w:rsid w:val="00903944"/>
    <w:rsid w:val="009043A6"/>
    <w:rsid w:val="00905246"/>
    <w:rsid w:val="00911914"/>
    <w:rsid w:val="00921BDA"/>
    <w:rsid w:val="009410BB"/>
    <w:rsid w:val="009429CD"/>
    <w:rsid w:val="009446AA"/>
    <w:rsid w:val="00956894"/>
    <w:rsid w:val="009754E2"/>
    <w:rsid w:val="00986DF3"/>
    <w:rsid w:val="009871B7"/>
    <w:rsid w:val="00990636"/>
    <w:rsid w:val="00997618"/>
    <w:rsid w:val="0099790F"/>
    <w:rsid w:val="009A0F6F"/>
    <w:rsid w:val="009A4307"/>
    <w:rsid w:val="009A4F70"/>
    <w:rsid w:val="009B088F"/>
    <w:rsid w:val="009C11F7"/>
    <w:rsid w:val="009C151F"/>
    <w:rsid w:val="009C2DB7"/>
    <w:rsid w:val="009D2CB0"/>
    <w:rsid w:val="009D2FFE"/>
    <w:rsid w:val="009D5678"/>
    <w:rsid w:val="009D61F5"/>
    <w:rsid w:val="009E1C84"/>
    <w:rsid w:val="009F1BA1"/>
    <w:rsid w:val="00A024D1"/>
    <w:rsid w:val="00A0337C"/>
    <w:rsid w:val="00A0756A"/>
    <w:rsid w:val="00A100A4"/>
    <w:rsid w:val="00A156ED"/>
    <w:rsid w:val="00A25E35"/>
    <w:rsid w:val="00A26886"/>
    <w:rsid w:val="00A408A7"/>
    <w:rsid w:val="00A453BC"/>
    <w:rsid w:val="00A47735"/>
    <w:rsid w:val="00A47B43"/>
    <w:rsid w:val="00A51A30"/>
    <w:rsid w:val="00A61804"/>
    <w:rsid w:val="00A61D72"/>
    <w:rsid w:val="00A62246"/>
    <w:rsid w:val="00A8452C"/>
    <w:rsid w:val="00A84E62"/>
    <w:rsid w:val="00A85192"/>
    <w:rsid w:val="00A963C8"/>
    <w:rsid w:val="00A9760A"/>
    <w:rsid w:val="00AB15F5"/>
    <w:rsid w:val="00AB60DE"/>
    <w:rsid w:val="00AC117E"/>
    <w:rsid w:val="00AD7D35"/>
    <w:rsid w:val="00AE68A6"/>
    <w:rsid w:val="00AF4E31"/>
    <w:rsid w:val="00AF587F"/>
    <w:rsid w:val="00AF7738"/>
    <w:rsid w:val="00B0066C"/>
    <w:rsid w:val="00B30C02"/>
    <w:rsid w:val="00B40CFA"/>
    <w:rsid w:val="00B4264E"/>
    <w:rsid w:val="00B46BB6"/>
    <w:rsid w:val="00B53476"/>
    <w:rsid w:val="00B56657"/>
    <w:rsid w:val="00B57C80"/>
    <w:rsid w:val="00B670FE"/>
    <w:rsid w:val="00B718C6"/>
    <w:rsid w:val="00B84D85"/>
    <w:rsid w:val="00B87786"/>
    <w:rsid w:val="00B87879"/>
    <w:rsid w:val="00BA140B"/>
    <w:rsid w:val="00BA733B"/>
    <w:rsid w:val="00BA7EEF"/>
    <w:rsid w:val="00BB0389"/>
    <w:rsid w:val="00BC4464"/>
    <w:rsid w:val="00BC4549"/>
    <w:rsid w:val="00C01442"/>
    <w:rsid w:val="00C03D91"/>
    <w:rsid w:val="00C04FE4"/>
    <w:rsid w:val="00C12DEA"/>
    <w:rsid w:val="00C22189"/>
    <w:rsid w:val="00C250CF"/>
    <w:rsid w:val="00C35E76"/>
    <w:rsid w:val="00C41900"/>
    <w:rsid w:val="00C430ED"/>
    <w:rsid w:val="00C53F76"/>
    <w:rsid w:val="00C54DFA"/>
    <w:rsid w:val="00C56DDA"/>
    <w:rsid w:val="00C60078"/>
    <w:rsid w:val="00C61A20"/>
    <w:rsid w:val="00C63410"/>
    <w:rsid w:val="00C63ECC"/>
    <w:rsid w:val="00C71E58"/>
    <w:rsid w:val="00C8193E"/>
    <w:rsid w:val="00C84884"/>
    <w:rsid w:val="00C91C4E"/>
    <w:rsid w:val="00C922F4"/>
    <w:rsid w:val="00C92EBC"/>
    <w:rsid w:val="00CA279E"/>
    <w:rsid w:val="00CA30F6"/>
    <w:rsid w:val="00CB033A"/>
    <w:rsid w:val="00CC13AD"/>
    <w:rsid w:val="00CC6302"/>
    <w:rsid w:val="00CD1305"/>
    <w:rsid w:val="00CD3E14"/>
    <w:rsid w:val="00CD6E32"/>
    <w:rsid w:val="00CE3969"/>
    <w:rsid w:val="00CF41D5"/>
    <w:rsid w:val="00CF4257"/>
    <w:rsid w:val="00D034FB"/>
    <w:rsid w:val="00D0501F"/>
    <w:rsid w:val="00D07E83"/>
    <w:rsid w:val="00D10B80"/>
    <w:rsid w:val="00D123E8"/>
    <w:rsid w:val="00D12D6D"/>
    <w:rsid w:val="00D206CD"/>
    <w:rsid w:val="00D237A8"/>
    <w:rsid w:val="00D41894"/>
    <w:rsid w:val="00D47811"/>
    <w:rsid w:val="00D625CE"/>
    <w:rsid w:val="00D723E6"/>
    <w:rsid w:val="00D74EF4"/>
    <w:rsid w:val="00D86BFF"/>
    <w:rsid w:val="00D87C8C"/>
    <w:rsid w:val="00D94A0C"/>
    <w:rsid w:val="00D964F8"/>
    <w:rsid w:val="00D97057"/>
    <w:rsid w:val="00DA0040"/>
    <w:rsid w:val="00DB020A"/>
    <w:rsid w:val="00DB12E6"/>
    <w:rsid w:val="00DC5E37"/>
    <w:rsid w:val="00DC697A"/>
    <w:rsid w:val="00DD0DB4"/>
    <w:rsid w:val="00DD74B4"/>
    <w:rsid w:val="00DF7B2D"/>
    <w:rsid w:val="00E05B68"/>
    <w:rsid w:val="00E075FE"/>
    <w:rsid w:val="00E21208"/>
    <w:rsid w:val="00E36D45"/>
    <w:rsid w:val="00E447A4"/>
    <w:rsid w:val="00E45C3F"/>
    <w:rsid w:val="00E47918"/>
    <w:rsid w:val="00E47D69"/>
    <w:rsid w:val="00E52776"/>
    <w:rsid w:val="00E544BD"/>
    <w:rsid w:val="00E56B5D"/>
    <w:rsid w:val="00E6325E"/>
    <w:rsid w:val="00E72E94"/>
    <w:rsid w:val="00E8086B"/>
    <w:rsid w:val="00EC20A8"/>
    <w:rsid w:val="00ED1CEE"/>
    <w:rsid w:val="00ED2639"/>
    <w:rsid w:val="00ED31AD"/>
    <w:rsid w:val="00EE57C1"/>
    <w:rsid w:val="00EE783F"/>
    <w:rsid w:val="00EF00D1"/>
    <w:rsid w:val="00EF1EE3"/>
    <w:rsid w:val="00EF4C69"/>
    <w:rsid w:val="00F024FF"/>
    <w:rsid w:val="00F10D32"/>
    <w:rsid w:val="00F113C5"/>
    <w:rsid w:val="00F225E1"/>
    <w:rsid w:val="00F2326D"/>
    <w:rsid w:val="00F27DEA"/>
    <w:rsid w:val="00F30BED"/>
    <w:rsid w:val="00F35D92"/>
    <w:rsid w:val="00F3669E"/>
    <w:rsid w:val="00F4493A"/>
    <w:rsid w:val="00F651A4"/>
    <w:rsid w:val="00F657D6"/>
    <w:rsid w:val="00F8772A"/>
    <w:rsid w:val="00F96E4A"/>
    <w:rsid w:val="00F97442"/>
    <w:rsid w:val="00FA446E"/>
    <w:rsid w:val="00FB60B1"/>
    <w:rsid w:val="00FB7456"/>
    <w:rsid w:val="00FD126E"/>
    <w:rsid w:val="00FD3B08"/>
    <w:rsid w:val="00FE0D6F"/>
    <w:rsid w:val="00FE5F2A"/>
    <w:rsid w:val="00FE6443"/>
    <w:rsid w:val="00FF04E8"/>
    <w:rsid w:val="00FF2AE4"/>
    <w:rsid w:val="00FF4635"/>
    <w:rsid w:val="00FF538C"/>
    <w:rsid w:val="00FF7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C6E5FE"/>
  <w15:chartTrackingRefBased/>
  <w15:docId w15:val="{3D5253B8-8CBB-49C1-9069-E995A657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2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2EA"/>
  </w:style>
  <w:style w:type="paragraph" w:styleId="Footer">
    <w:name w:val="footer"/>
    <w:basedOn w:val="Normal"/>
    <w:link w:val="FooterChar"/>
    <w:uiPriority w:val="99"/>
    <w:unhideWhenUsed/>
    <w:rsid w:val="002962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2EA"/>
  </w:style>
  <w:style w:type="character" w:styleId="CommentReference">
    <w:name w:val="annotation reference"/>
    <w:basedOn w:val="DefaultParagraphFont"/>
    <w:uiPriority w:val="99"/>
    <w:semiHidden/>
    <w:unhideWhenUsed/>
    <w:rsid w:val="002962EA"/>
    <w:rPr>
      <w:sz w:val="16"/>
      <w:szCs w:val="16"/>
    </w:rPr>
  </w:style>
  <w:style w:type="paragraph" w:styleId="CommentText">
    <w:name w:val="annotation text"/>
    <w:basedOn w:val="Normal"/>
    <w:link w:val="CommentTextChar"/>
    <w:uiPriority w:val="99"/>
    <w:unhideWhenUsed/>
    <w:rsid w:val="002962EA"/>
    <w:pPr>
      <w:spacing w:line="240" w:lineRule="auto"/>
    </w:pPr>
    <w:rPr>
      <w:sz w:val="20"/>
      <w:szCs w:val="20"/>
    </w:rPr>
  </w:style>
  <w:style w:type="character" w:customStyle="1" w:styleId="CommentTextChar">
    <w:name w:val="Comment Text Char"/>
    <w:basedOn w:val="DefaultParagraphFont"/>
    <w:link w:val="CommentText"/>
    <w:uiPriority w:val="99"/>
    <w:rsid w:val="002962EA"/>
    <w:rPr>
      <w:sz w:val="20"/>
      <w:szCs w:val="20"/>
    </w:rPr>
  </w:style>
  <w:style w:type="table" w:styleId="TableGrid">
    <w:name w:val="Table Grid"/>
    <w:basedOn w:val="TableNormal"/>
    <w:uiPriority w:val="39"/>
    <w:rsid w:val="00296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2AE0"/>
    <w:pPr>
      <w:ind w:left="720"/>
      <w:contextualSpacing/>
    </w:pPr>
  </w:style>
  <w:style w:type="paragraph" w:styleId="CommentSubject">
    <w:name w:val="annotation subject"/>
    <w:basedOn w:val="CommentText"/>
    <w:next w:val="CommentText"/>
    <w:link w:val="CommentSubjectChar"/>
    <w:uiPriority w:val="99"/>
    <w:semiHidden/>
    <w:unhideWhenUsed/>
    <w:rsid w:val="00F4493A"/>
    <w:rPr>
      <w:b/>
      <w:bCs/>
    </w:rPr>
  </w:style>
  <w:style w:type="character" w:customStyle="1" w:styleId="CommentSubjectChar">
    <w:name w:val="Comment Subject Char"/>
    <w:basedOn w:val="CommentTextChar"/>
    <w:link w:val="CommentSubject"/>
    <w:uiPriority w:val="99"/>
    <w:semiHidden/>
    <w:rsid w:val="00F4493A"/>
    <w:rPr>
      <w:b/>
      <w:bCs/>
      <w:sz w:val="20"/>
      <w:szCs w:val="20"/>
    </w:rPr>
  </w:style>
  <w:style w:type="paragraph" w:styleId="Revision">
    <w:name w:val="Revision"/>
    <w:hidden/>
    <w:uiPriority w:val="99"/>
    <w:semiHidden/>
    <w:rsid w:val="00216C58"/>
    <w:pPr>
      <w:spacing w:after="0" w:line="240" w:lineRule="auto"/>
    </w:pPr>
  </w:style>
  <w:style w:type="paragraph" w:styleId="FootnoteText">
    <w:name w:val="footnote text"/>
    <w:basedOn w:val="Normal"/>
    <w:link w:val="FootnoteTextChar"/>
    <w:uiPriority w:val="99"/>
    <w:semiHidden/>
    <w:unhideWhenUsed/>
    <w:rsid w:val="009A0F6F"/>
    <w:pPr>
      <w:spacing w:after="0" w:line="240" w:lineRule="auto"/>
    </w:pPr>
    <w:rPr>
      <w:rFonts w:ascii="Arial" w:eastAsia="Calibri" w:hAnsi="Arial" w:cs="Times New Roman"/>
      <w:sz w:val="20"/>
      <w:szCs w:val="20"/>
    </w:rPr>
  </w:style>
  <w:style w:type="character" w:customStyle="1" w:styleId="FootnoteTextChar">
    <w:name w:val="Footnote Text Char"/>
    <w:basedOn w:val="DefaultParagraphFont"/>
    <w:link w:val="FootnoteText"/>
    <w:uiPriority w:val="99"/>
    <w:semiHidden/>
    <w:rsid w:val="009A0F6F"/>
    <w:rPr>
      <w:rFonts w:ascii="Arial" w:eastAsia="Calibri" w:hAnsi="Arial" w:cs="Times New Roman"/>
      <w:sz w:val="20"/>
      <w:szCs w:val="20"/>
    </w:rPr>
  </w:style>
  <w:style w:type="character" w:styleId="FootnoteReference">
    <w:name w:val="footnote reference"/>
    <w:uiPriority w:val="99"/>
    <w:semiHidden/>
    <w:unhideWhenUsed/>
    <w:rsid w:val="009A0F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4002492">
      <w:bodyDiv w:val="1"/>
      <w:marLeft w:val="0"/>
      <w:marRight w:val="0"/>
      <w:marTop w:val="0"/>
      <w:marBottom w:val="0"/>
      <w:divBdr>
        <w:top w:val="none" w:sz="0" w:space="0" w:color="auto"/>
        <w:left w:val="none" w:sz="0" w:space="0" w:color="auto"/>
        <w:bottom w:val="none" w:sz="0" w:space="0" w:color="auto"/>
        <w:right w:val="none" w:sz="0" w:space="0" w:color="auto"/>
      </w:divBdr>
    </w:div>
    <w:div w:id="187545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Stay</dc:creator>
  <cp:keywords/>
  <dc:description/>
  <cp:lastModifiedBy>Katharine Sowerby</cp:lastModifiedBy>
  <cp:revision>9</cp:revision>
  <dcterms:created xsi:type="dcterms:W3CDTF">2022-11-28T12:37:00Z</dcterms:created>
  <dcterms:modified xsi:type="dcterms:W3CDTF">2024-04-29T10:36:00Z</dcterms:modified>
</cp:coreProperties>
</file>